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3B65" w14:textId="77777777" w:rsidR="0017370D" w:rsidRPr="0017370D" w:rsidRDefault="0017370D" w:rsidP="0017370D">
      <w:pPr>
        <w:shd w:val="clear" w:color="auto" w:fill="FFFFFF"/>
        <w:spacing w:after="0" w:line="240" w:lineRule="auto"/>
        <w:jc w:val="center"/>
        <w:rPr>
          <w:rFonts w:ascii="Montserrat" w:eastAsia="Times New Roman" w:hAnsi="Montserrat" w:cs="Times New Roman"/>
          <w:caps/>
          <w:color w:val="000080"/>
          <w:kern w:val="0"/>
          <w:sz w:val="27"/>
          <w:szCs w:val="27"/>
          <w:lang w:eastAsia="ru-RU"/>
          <w14:ligatures w14:val="none"/>
        </w:rPr>
      </w:pPr>
      <w:r w:rsidRPr="0017370D">
        <w:rPr>
          <w:rFonts w:ascii="Montserrat" w:eastAsia="Times New Roman" w:hAnsi="Montserrat" w:cs="Times New Roman"/>
          <w:caps/>
          <w:color w:val="000080"/>
          <w:kern w:val="0"/>
          <w:sz w:val="27"/>
          <w:szCs w:val="27"/>
          <w:lang w:eastAsia="ru-RU"/>
          <w14:ligatures w14:val="none"/>
        </w:rPr>
        <w:t>Oʻzbekiston Respublikasi Prezidentining</w:t>
      </w:r>
    </w:p>
    <w:p w14:paraId="420C85E8" w14:textId="77777777" w:rsidR="0017370D" w:rsidRPr="0017370D" w:rsidRDefault="0017370D" w:rsidP="0017370D">
      <w:pPr>
        <w:shd w:val="clear" w:color="auto" w:fill="FFFFFF"/>
        <w:spacing w:after="0" w:line="240" w:lineRule="auto"/>
        <w:jc w:val="center"/>
        <w:rPr>
          <w:rFonts w:ascii="Montserrat" w:eastAsia="Times New Roman" w:hAnsi="Montserrat" w:cs="Times New Roman"/>
          <w:caps/>
          <w:color w:val="000080"/>
          <w:kern w:val="0"/>
          <w:sz w:val="27"/>
          <w:szCs w:val="27"/>
          <w:lang w:eastAsia="ru-RU"/>
          <w14:ligatures w14:val="none"/>
        </w:rPr>
      </w:pPr>
      <w:r w:rsidRPr="0017370D">
        <w:rPr>
          <w:rFonts w:ascii="Montserrat" w:eastAsia="Times New Roman" w:hAnsi="Montserrat" w:cs="Times New Roman"/>
          <w:caps/>
          <w:color w:val="000080"/>
          <w:kern w:val="0"/>
          <w:sz w:val="27"/>
          <w:szCs w:val="27"/>
          <w:lang w:eastAsia="ru-RU"/>
          <w14:ligatures w14:val="none"/>
        </w:rPr>
        <w:t>Farmoni</w:t>
      </w:r>
    </w:p>
    <w:p w14:paraId="7579E48D" w14:textId="77777777" w:rsidR="0017370D" w:rsidRPr="0017370D" w:rsidRDefault="0017370D" w:rsidP="0017370D">
      <w:pPr>
        <w:shd w:val="clear" w:color="auto" w:fill="FFFFFF"/>
        <w:spacing w:after="0" w:line="240" w:lineRule="auto"/>
        <w:jc w:val="center"/>
        <w:rPr>
          <w:rFonts w:ascii="Montserrat-Bold" w:eastAsia="Times New Roman" w:hAnsi="Montserrat-Bold" w:cs="Times New Roman"/>
          <w:b/>
          <w:bCs/>
          <w:caps/>
          <w:color w:val="000080"/>
          <w:kern w:val="0"/>
          <w:sz w:val="27"/>
          <w:szCs w:val="27"/>
          <w:lang w:eastAsia="ru-RU"/>
          <w14:ligatures w14:val="none"/>
        </w:rPr>
      </w:pPr>
      <w:r w:rsidRPr="0017370D">
        <w:rPr>
          <w:rFonts w:ascii="Montserrat-Bold" w:eastAsia="Times New Roman" w:hAnsi="Montserrat-Bold" w:cs="Times New Roman"/>
          <w:b/>
          <w:bCs/>
          <w:caps/>
          <w:color w:val="000080"/>
          <w:kern w:val="0"/>
          <w:sz w:val="27"/>
          <w:szCs w:val="27"/>
          <w:lang w:eastAsia="ru-RU"/>
          <w14:ligatures w14:val="none"/>
        </w:rPr>
        <w:t>Bozor islohotlari va Oʻzbekistonning Jahon savdo tashkilotiga aʼzoligiga erishish yanada jadallashtirilishi munosabati bilan Oʻzbekiston Respublikasi Prezidentining ayrim hujjatlariga oʻzgartirish va qoʻshimchalar kiritish toʻgʻrisida</w:t>
      </w:r>
    </w:p>
    <w:p w14:paraId="6041FC2B"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Oʻzbekiston Respublikasi Prezidentining 2024-yil 3-iyundagi “Bozor islohotlarini yanada jadallashtirish va Oʻzbekiston Respublikasi milliy qonunchiligini Jahon savdo tashkiloti bitimlariga muvofiqlashtirish boʻyicha navbatdagi chora-tadbirlar toʻgʻrisida”gi PF-85-son </w:t>
      </w:r>
      <w:hyperlink r:id="rId4" w:history="1">
        <w:r w:rsidRPr="0017370D">
          <w:rPr>
            <w:rFonts w:ascii="Montserrat" w:eastAsia="Times New Roman" w:hAnsi="Montserrat" w:cs="Times New Roman"/>
            <w:color w:val="008080"/>
            <w:kern w:val="0"/>
            <w:sz w:val="27"/>
            <w:szCs w:val="27"/>
            <w:lang w:eastAsia="ru-RU"/>
            <w14:ligatures w14:val="none"/>
          </w:rPr>
          <w:t>Farmoniga</w:t>
        </w:r>
      </w:hyperlink>
      <w:r w:rsidRPr="0017370D">
        <w:rPr>
          <w:rFonts w:ascii="Montserrat" w:eastAsia="Times New Roman" w:hAnsi="Montserrat" w:cs="Times New Roman"/>
          <w:color w:val="000000"/>
          <w:kern w:val="0"/>
          <w:sz w:val="27"/>
          <w:szCs w:val="27"/>
          <w:lang w:eastAsia="ru-RU"/>
          <w14:ligatures w14:val="none"/>
        </w:rPr>
        <w:t> muvofiq, shuningdek, monopol sohalarni bozor tamoyillariga izchil oʻtkazish hamda iqtisodiyotda xususiy sektor ulushini yanada oshirish maqsadida:</w:t>
      </w:r>
    </w:p>
    <w:p w14:paraId="5E73DCB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 Oʻzbekiston Respublikasi Prezidentining </w:t>
      </w:r>
      <w:hyperlink r:id="rId5" w:anchor="-7511438" w:history="1">
        <w:r w:rsidRPr="0017370D">
          <w:rPr>
            <w:rFonts w:ascii="Montserrat" w:eastAsia="Times New Roman" w:hAnsi="Montserrat" w:cs="Times New Roman"/>
            <w:color w:val="008080"/>
            <w:kern w:val="0"/>
            <w:sz w:val="27"/>
            <w:szCs w:val="27"/>
            <w:lang w:eastAsia="ru-RU"/>
            <w14:ligatures w14:val="none"/>
          </w:rPr>
          <w:t>ilovaga</w:t>
        </w:r>
      </w:hyperlink>
      <w:r w:rsidRPr="0017370D">
        <w:rPr>
          <w:rFonts w:ascii="Montserrat" w:eastAsia="Times New Roman" w:hAnsi="Montserrat" w:cs="Times New Roman"/>
          <w:color w:val="000000"/>
          <w:kern w:val="0"/>
          <w:sz w:val="27"/>
          <w:szCs w:val="27"/>
          <w:lang w:eastAsia="ru-RU"/>
          <w14:ligatures w14:val="none"/>
        </w:rPr>
        <w:t> muvofiq ayrim hujjatlariga quyidagilarni nazarda tutuvchi oʻzgartirish va qoʻshimchalar kiritilsin:</w:t>
      </w:r>
    </w:p>
    <w:p w14:paraId="1DE6D27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bir qator davlat ishtirokidagi korxonalarning maxsus (eksklyuziv) huquqlarini bekor qilish;</w:t>
      </w:r>
    </w:p>
    <w:p w14:paraId="3B25CADF"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bojxona yigʻimlarining fiskal maqsadlarda undirilmasligini taʼminlash;</w:t>
      </w:r>
    </w:p>
    <w:p w14:paraId="33E48F19"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texnik jihatdan tartibga solish sohasida davlat boshqaruvi takomillashtirilishi munosabati bilan Oʻzbekiston texnik jihatdan tartibga solish agentligi va uning tizimidagi tashkilotlarning tashkiliy-huquqiy shakllari va nomlariga oʻzgartirishlar kiritish;</w:t>
      </w:r>
    </w:p>
    <w:p w14:paraId="625293D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oziq-ovqat va qishloq xoʻjaligi mahsulotlari muvofiqligini deklaratsiyalash tartibini joriy etish;</w:t>
      </w:r>
    </w:p>
    <w:p w14:paraId="14FF60B3"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respublika hududida maishiy elektr priborlarining energiya samaradorlik talabini xalqaro meʼyorlarga muvofiqlashtirish.</w:t>
      </w:r>
    </w:p>
    <w:p w14:paraId="242D7D9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2. Mazkur Farmonning ijrosini samarali tashkil qilishga masʼul va shaxsiy javobgar etib adliya vaziri A.J. Tashkulov hamda Oʻzbekiston texnik jihatdan tartibga solish agentligi direktori A.R. Jumanazarov belgilansin.</w:t>
      </w:r>
    </w:p>
    <w:p w14:paraId="00378CB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Farmon ijrosi uchun masʼul idoralar faoliyatini muvofiqlashtirish va nazorat qilish Oʻzbekiston Respublikasi Bosh vaziri A.N. Aripov zimmasiga yuklansin.</w:t>
      </w:r>
    </w:p>
    <w:p w14:paraId="6E1DAB7B" w14:textId="77777777" w:rsidR="0017370D" w:rsidRPr="0017370D" w:rsidRDefault="0017370D" w:rsidP="0017370D">
      <w:pPr>
        <w:shd w:val="clear" w:color="auto" w:fill="FFFFFF"/>
        <w:spacing w:after="0" w:line="240" w:lineRule="auto"/>
        <w:jc w:val="right"/>
        <w:rPr>
          <w:rFonts w:ascii="Montserrat-Bold" w:eastAsia="Times New Roman" w:hAnsi="Montserrat-Bold" w:cs="Times New Roman"/>
          <w:b/>
          <w:bCs/>
          <w:color w:val="000000"/>
          <w:kern w:val="0"/>
          <w:sz w:val="27"/>
          <w:szCs w:val="27"/>
          <w:lang w:eastAsia="ru-RU"/>
          <w14:ligatures w14:val="none"/>
        </w:rPr>
      </w:pPr>
      <w:r w:rsidRPr="0017370D">
        <w:rPr>
          <w:rFonts w:ascii="Montserrat-Bold" w:eastAsia="Times New Roman" w:hAnsi="Montserrat-Bold" w:cs="Times New Roman"/>
          <w:b/>
          <w:bCs/>
          <w:color w:val="000000"/>
          <w:kern w:val="0"/>
          <w:sz w:val="27"/>
          <w:szCs w:val="27"/>
          <w:lang w:eastAsia="ru-RU"/>
          <w14:ligatures w14:val="none"/>
        </w:rPr>
        <w:t>Oʻzbekiston Respublikasi Prezidenti Sh. MIRZIYOYEV</w:t>
      </w:r>
    </w:p>
    <w:p w14:paraId="03488294" w14:textId="77777777" w:rsidR="0017370D" w:rsidRPr="0017370D" w:rsidRDefault="0017370D" w:rsidP="0017370D">
      <w:pPr>
        <w:shd w:val="clear" w:color="auto" w:fill="FFFFFF"/>
        <w:spacing w:after="0" w:line="240" w:lineRule="auto"/>
        <w:jc w:val="center"/>
        <w:rPr>
          <w:rFonts w:ascii="Montserrat" w:eastAsia="Times New Roman" w:hAnsi="Montserrat" w:cs="Times New Roman"/>
          <w:color w:val="000000"/>
          <w:kern w:val="0"/>
          <w:sz w:val="25"/>
          <w:szCs w:val="25"/>
          <w:lang w:eastAsia="ru-RU"/>
          <w14:ligatures w14:val="none"/>
        </w:rPr>
      </w:pPr>
      <w:r w:rsidRPr="0017370D">
        <w:rPr>
          <w:rFonts w:ascii="Montserrat" w:eastAsia="Times New Roman" w:hAnsi="Montserrat" w:cs="Times New Roman"/>
          <w:color w:val="000000"/>
          <w:kern w:val="0"/>
          <w:sz w:val="25"/>
          <w:szCs w:val="25"/>
          <w:lang w:eastAsia="ru-RU"/>
          <w14:ligatures w14:val="none"/>
        </w:rPr>
        <w:t>Toshkent sh.,</w:t>
      </w:r>
    </w:p>
    <w:p w14:paraId="0FC6110E" w14:textId="77777777" w:rsidR="0017370D" w:rsidRPr="0017370D" w:rsidRDefault="0017370D" w:rsidP="0017370D">
      <w:pPr>
        <w:shd w:val="clear" w:color="auto" w:fill="FFFFFF"/>
        <w:spacing w:after="0" w:line="240" w:lineRule="auto"/>
        <w:jc w:val="center"/>
        <w:rPr>
          <w:rFonts w:ascii="Montserrat" w:eastAsia="Times New Roman" w:hAnsi="Montserrat" w:cs="Times New Roman"/>
          <w:color w:val="000000"/>
          <w:kern w:val="0"/>
          <w:sz w:val="25"/>
          <w:szCs w:val="25"/>
          <w:lang w:eastAsia="ru-RU"/>
          <w14:ligatures w14:val="none"/>
        </w:rPr>
      </w:pPr>
      <w:r w:rsidRPr="0017370D">
        <w:rPr>
          <w:rFonts w:ascii="Montserrat" w:eastAsia="Times New Roman" w:hAnsi="Montserrat" w:cs="Times New Roman"/>
          <w:color w:val="000000"/>
          <w:kern w:val="0"/>
          <w:sz w:val="25"/>
          <w:szCs w:val="25"/>
          <w:lang w:eastAsia="ru-RU"/>
          <w14:ligatures w14:val="none"/>
        </w:rPr>
        <w:t>2025-yil 30-aprel,</w:t>
      </w:r>
    </w:p>
    <w:p w14:paraId="3C88FCC9" w14:textId="77777777" w:rsidR="0017370D" w:rsidRPr="0017370D" w:rsidRDefault="0017370D" w:rsidP="0017370D">
      <w:pPr>
        <w:shd w:val="clear" w:color="auto" w:fill="FFFFFF"/>
        <w:spacing w:after="0" w:line="240" w:lineRule="auto"/>
        <w:jc w:val="center"/>
        <w:rPr>
          <w:rFonts w:ascii="Montserrat" w:eastAsia="Times New Roman" w:hAnsi="Montserrat" w:cs="Times New Roman"/>
          <w:color w:val="000000"/>
          <w:kern w:val="0"/>
          <w:sz w:val="25"/>
          <w:szCs w:val="25"/>
          <w:lang w:eastAsia="ru-RU"/>
          <w14:ligatures w14:val="none"/>
        </w:rPr>
      </w:pPr>
      <w:r w:rsidRPr="0017370D">
        <w:rPr>
          <w:rFonts w:ascii="Montserrat" w:eastAsia="Times New Roman" w:hAnsi="Montserrat" w:cs="Times New Roman"/>
          <w:color w:val="000000"/>
          <w:kern w:val="0"/>
          <w:sz w:val="25"/>
          <w:szCs w:val="25"/>
          <w:lang w:eastAsia="ru-RU"/>
          <w14:ligatures w14:val="none"/>
        </w:rPr>
        <w:t>PF-74-son</w:t>
      </w:r>
    </w:p>
    <w:p w14:paraId="6E568C6C" w14:textId="77777777" w:rsidR="0017370D" w:rsidRPr="0017370D" w:rsidRDefault="0017370D" w:rsidP="0017370D">
      <w:pPr>
        <w:shd w:val="clear" w:color="auto" w:fill="FFFFFF"/>
        <w:spacing w:after="0" w:line="240" w:lineRule="auto"/>
        <w:jc w:val="center"/>
        <w:rPr>
          <w:rFonts w:ascii="Montserrat" w:eastAsia="Times New Roman" w:hAnsi="Montserrat" w:cs="Times New Roman"/>
          <w:color w:val="000080"/>
          <w:kern w:val="0"/>
          <w:sz w:val="25"/>
          <w:szCs w:val="25"/>
          <w:lang w:eastAsia="ru-RU"/>
          <w14:ligatures w14:val="none"/>
        </w:rPr>
      </w:pPr>
      <w:r w:rsidRPr="0017370D">
        <w:rPr>
          <w:rFonts w:ascii="Montserrat" w:eastAsia="Times New Roman" w:hAnsi="Montserrat" w:cs="Times New Roman"/>
          <w:color w:val="000080"/>
          <w:kern w:val="0"/>
          <w:sz w:val="25"/>
          <w:szCs w:val="25"/>
          <w:lang w:eastAsia="ru-RU"/>
          <w14:ligatures w14:val="none"/>
        </w:rPr>
        <w:t>Oʻzbekiston Respublikasi Prezidentining 2025-yil 30-apreldagi PF-74-son </w:t>
      </w:r>
      <w:hyperlink r:id="rId6" w:history="1">
        <w:r w:rsidRPr="0017370D">
          <w:rPr>
            <w:rFonts w:ascii="Montserrat" w:eastAsia="Times New Roman" w:hAnsi="Montserrat" w:cs="Times New Roman"/>
            <w:color w:val="008080"/>
            <w:kern w:val="0"/>
            <w:sz w:val="25"/>
            <w:szCs w:val="25"/>
            <w:lang w:eastAsia="ru-RU"/>
            <w14:ligatures w14:val="none"/>
          </w:rPr>
          <w:t>Farmoniga</w:t>
        </w:r>
      </w:hyperlink>
      <w:r w:rsidRPr="0017370D">
        <w:rPr>
          <w:rFonts w:ascii="Montserrat" w:eastAsia="Times New Roman" w:hAnsi="Montserrat" w:cs="Times New Roman"/>
          <w:color w:val="000080"/>
          <w:kern w:val="0"/>
          <w:sz w:val="25"/>
          <w:szCs w:val="25"/>
          <w:lang w:eastAsia="ru-RU"/>
          <w14:ligatures w14:val="none"/>
        </w:rPr>
        <w:br/>
        <w:t>ILOVA</w:t>
      </w:r>
    </w:p>
    <w:p w14:paraId="09561089" w14:textId="77777777" w:rsidR="0017370D" w:rsidRPr="0017370D" w:rsidRDefault="0017370D" w:rsidP="0017370D">
      <w:pPr>
        <w:shd w:val="clear" w:color="auto" w:fill="FFFFFF"/>
        <w:spacing w:after="0" w:line="240" w:lineRule="auto"/>
        <w:jc w:val="center"/>
        <w:rPr>
          <w:rFonts w:ascii="Montserrat-Bold" w:eastAsia="Times New Roman" w:hAnsi="Montserrat-Bold" w:cs="Times New Roman"/>
          <w:b/>
          <w:bCs/>
          <w:color w:val="000080"/>
          <w:kern w:val="0"/>
          <w:sz w:val="27"/>
          <w:szCs w:val="27"/>
          <w:lang w:eastAsia="ru-RU"/>
          <w14:ligatures w14:val="none"/>
        </w:rPr>
      </w:pPr>
      <w:r w:rsidRPr="0017370D">
        <w:rPr>
          <w:rFonts w:ascii="Montserrat-Bold" w:eastAsia="Times New Roman" w:hAnsi="Montserrat-Bold" w:cs="Times New Roman"/>
          <w:b/>
          <w:bCs/>
          <w:color w:val="000080"/>
          <w:kern w:val="0"/>
          <w:sz w:val="27"/>
          <w:szCs w:val="27"/>
          <w:lang w:eastAsia="ru-RU"/>
          <w14:ligatures w14:val="none"/>
        </w:rPr>
        <w:lastRenderedPageBreak/>
        <w:t>Oʻzbekiston Respublikasi Prezidentining ayrim hujjatlariga kiritilayotgan oʻzgartirish va qoʻshimchalar</w:t>
      </w:r>
    </w:p>
    <w:p w14:paraId="45C510A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 Oʻzbekiston Respublikasi Prezidentining 2022-yildagi 27-apreldagi “Bojxona maʼmuriyatchiligini yanada takomillashtirishga doir qoʻshimcha chora-tadbirlar toʻgʻrisida”gi PF-122-son </w:t>
      </w:r>
      <w:hyperlink r:id="rId7" w:history="1">
        <w:r w:rsidRPr="0017370D">
          <w:rPr>
            <w:rFonts w:ascii="Montserrat" w:eastAsia="Times New Roman" w:hAnsi="Montserrat" w:cs="Times New Roman"/>
            <w:color w:val="008080"/>
            <w:kern w:val="0"/>
            <w:sz w:val="27"/>
            <w:szCs w:val="27"/>
            <w:lang w:eastAsia="ru-RU"/>
            <w14:ligatures w14:val="none"/>
          </w:rPr>
          <w:t>Farmonida</w:t>
        </w:r>
      </w:hyperlink>
      <w:r w:rsidRPr="0017370D">
        <w:rPr>
          <w:rFonts w:ascii="Montserrat" w:eastAsia="Times New Roman" w:hAnsi="Montserrat" w:cs="Times New Roman"/>
          <w:color w:val="000000"/>
          <w:kern w:val="0"/>
          <w:sz w:val="27"/>
          <w:szCs w:val="27"/>
          <w:lang w:eastAsia="ru-RU"/>
          <w14:ligatures w14:val="none"/>
        </w:rPr>
        <w:t>:</w:t>
      </w:r>
    </w:p>
    <w:p w14:paraId="341C384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w:t>
      </w:r>
      <w:hyperlink r:id="rId8" w:anchor="-6000761" w:history="1">
        <w:r w:rsidRPr="0017370D">
          <w:rPr>
            <w:rFonts w:ascii="Montserrat" w:eastAsia="Times New Roman" w:hAnsi="Montserrat" w:cs="Times New Roman"/>
            <w:color w:val="008080"/>
            <w:kern w:val="0"/>
            <w:sz w:val="27"/>
            <w:szCs w:val="27"/>
            <w:lang w:eastAsia="ru-RU"/>
            <w14:ligatures w14:val="none"/>
          </w:rPr>
          <w:t>4-band</w:t>
        </w:r>
      </w:hyperlink>
      <w:r w:rsidRPr="0017370D">
        <w:rPr>
          <w:rFonts w:ascii="Montserrat" w:eastAsia="Times New Roman" w:hAnsi="Montserrat" w:cs="Times New Roman"/>
          <w:color w:val="000000"/>
          <w:kern w:val="0"/>
          <w:sz w:val="27"/>
          <w:szCs w:val="27"/>
          <w:lang w:eastAsia="ru-RU"/>
          <w14:ligatures w14:val="none"/>
        </w:rPr>
        <w:t> quyidagi mazmundagi toʻrtinchi xatboshi bilan toʻldirilsin:</w:t>
      </w:r>
    </w:p>
    <w:p w14:paraId="39A6AC7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“Bojxona organlari tuzilmalarining rivojlantirish jamgʻarmalaridagi mablagʻlar zaruratga koʻra Bojxona qoʻmitasining rivojlantirish jamgʻarmasiga oʻtkazilishi va qonunchilikda belgilangan tartibda sarflanishi mumkin”;</w:t>
      </w:r>
    </w:p>
    <w:p w14:paraId="4A333A6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w:t>
      </w:r>
      <w:hyperlink r:id="rId9" w:anchor="-6000929" w:history="1">
        <w:r w:rsidRPr="0017370D">
          <w:rPr>
            <w:rFonts w:ascii="Montserrat" w:eastAsia="Times New Roman" w:hAnsi="Montserrat" w:cs="Times New Roman"/>
            <w:color w:val="008080"/>
            <w:kern w:val="0"/>
            <w:sz w:val="27"/>
            <w:szCs w:val="27"/>
            <w:lang w:eastAsia="ru-RU"/>
            <w14:ligatures w14:val="none"/>
          </w:rPr>
          <w:t>1-ilovada</w:t>
        </w:r>
      </w:hyperlink>
      <w:r w:rsidRPr="0017370D">
        <w:rPr>
          <w:rFonts w:ascii="Montserrat" w:eastAsia="Times New Roman" w:hAnsi="Montserrat" w:cs="Times New Roman"/>
          <w:color w:val="000000"/>
          <w:kern w:val="0"/>
          <w:sz w:val="27"/>
          <w:szCs w:val="27"/>
          <w:lang w:eastAsia="ru-RU"/>
          <w14:ligatures w14:val="none"/>
        </w:rPr>
        <w:t>:</w:t>
      </w:r>
    </w:p>
    <w:p w14:paraId="2A5568B3"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25-pozitsiya “Moliyalashtirish manbasi” ustunidagi “Bojxona qoʻmitasi maxsus jamgʻarmasi mablagʻlari” soʻzlari “Bojxona qoʻmitasining budjetdan tashqari jamgʻarmalari mablagʻlari” soʻzlari bilan almashtirilsin;</w:t>
      </w:r>
    </w:p>
    <w:p w14:paraId="299E739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izoh qismining </w:t>
      </w:r>
      <w:hyperlink r:id="rId10" w:anchor="-7463741" w:history="1">
        <w:r w:rsidRPr="0017370D">
          <w:rPr>
            <w:rFonts w:ascii="Montserrat" w:eastAsia="Times New Roman" w:hAnsi="Montserrat" w:cs="Times New Roman"/>
            <w:color w:val="008080"/>
            <w:kern w:val="0"/>
            <w:sz w:val="27"/>
            <w:szCs w:val="27"/>
            <w:lang w:eastAsia="ru-RU"/>
            <w14:ligatures w14:val="none"/>
          </w:rPr>
          <w:t>ikkinchi xatboshisidagi</w:t>
        </w:r>
      </w:hyperlink>
      <w:r w:rsidRPr="0017370D">
        <w:rPr>
          <w:rFonts w:ascii="Montserrat" w:eastAsia="Times New Roman" w:hAnsi="Montserrat" w:cs="Times New Roman"/>
          <w:color w:val="000000"/>
          <w:kern w:val="0"/>
          <w:sz w:val="27"/>
          <w:szCs w:val="27"/>
          <w:lang w:eastAsia="ru-RU"/>
          <w14:ligatures w14:val="none"/>
        </w:rPr>
        <w:t> “2026-yil yakuniga qadar” soʻzlaridan keyin “bojxona organlarining budjetdan tashqari jamgʻarmalari hisobidan” soʻzlari bilan toʻldirilsin.</w:t>
      </w:r>
    </w:p>
    <w:p w14:paraId="3EC55C8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2. Oʻzbekiston Respublikasi Prezidentining 2023-yil 28-sentabrdagi “Energetika sohasini isloh qilishning navbatdagi bosqichini amalga oshirish chora-tadbirlari toʻgʻrisida”gi PF-166-son </w:t>
      </w:r>
      <w:hyperlink r:id="rId11" w:history="1">
        <w:r w:rsidRPr="0017370D">
          <w:rPr>
            <w:rFonts w:ascii="Montserrat" w:eastAsia="Times New Roman" w:hAnsi="Montserrat" w:cs="Times New Roman"/>
            <w:color w:val="008080"/>
            <w:kern w:val="0"/>
            <w:sz w:val="27"/>
            <w:szCs w:val="27"/>
            <w:lang w:eastAsia="ru-RU"/>
            <w14:ligatures w14:val="none"/>
          </w:rPr>
          <w:t>Farmonida</w:t>
        </w:r>
      </w:hyperlink>
      <w:r w:rsidRPr="0017370D">
        <w:rPr>
          <w:rFonts w:ascii="Montserrat" w:eastAsia="Times New Roman" w:hAnsi="Montserrat" w:cs="Times New Roman"/>
          <w:color w:val="000000"/>
          <w:kern w:val="0"/>
          <w:sz w:val="27"/>
          <w:szCs w:val="27"/>
          <w:lang w:eastAsia="ru-RU"/>
          <w14:ligatures w14:val="none"/>
        </w:rPr>
        <w:t>:</w:t>
      </w:r>
    </w:p>
    <w:p w14:paraId="347B2D0A"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2-bandning </w:t>
      </w:r>
      <w:hyperlink r:id="rId12" w:anchor="-6627065" w:history="1">
        <w:r w:rsidRPr="0017370D">
          <w:rPr>
            <w:rFonts w:ascii="Montserrat" w:eastAsia="Times New Roman" w:hAnsi="Montserrat" w:cs="Times New Roman"/>
            <w:color w:val="008080"/>
            <w:kern w:val="0"/>
            <w:sz w:val="27"/>
            <w:szCs w:val="27"/>
            <w:lang w:eastAsia="ru-RU"/>
            <w14:ligatures w14:val="none"/>
          </w:rPr>
          <w:t>ikkinchi xatboshisi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747BA07C"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“Oʻzenergosotish” aksiyadorlik jamiyatini (keyingi oʻrinlarda — “Oʻzenergosotish” AJ) tashkil etish”;</w:t>
      </w:r>
    </w:p>
    <w:p w14:paraId="45C8BCAB"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3-bandning </w:t>
      </w:r>
      <w:hyperlink r:id="rId13" w:anchor="-6627068" w:history="1">
        <w:r w:rsidRPr="0017370D">
          <w:rPr>
            <w:rFonts w:ascii="Montserrat" w:eastAsia="Times New Roman" w:hAnsi="Montserrat" w:cs="Times New Roman"/>
            <w:color w:val="008080"/>
            <w:kern w:val="0"/>
            <w:sz w:val="27"/>
            <w:szCs w:val="27"/>
            <w:lang w:eastAsia="ru-RU"/>
            <w14:ligatures w14:val="none"/>
          </w:rPr>
          <w:t>ikkinchi xatboshisi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40FABD4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“2024-yil 1-iyuldan boshlab magistral elektr tarmoqlarini ekspluatatsiya qilish funksiyasi “Oʻzbekiston milliy elektr tarmoqlari” AJ tomonidan toʻliq amalga oshiriladi”;</w:t>
      </w:r>
    </w:p>
    <w:p w14:paraId="6E3BCF0A"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w:t>
      </w:r>
      <w:hyperlink r:id="rId14" w:anchor="-6627777" w:history="1">
        <w:r w:rsidRPr="0017370D">
          <w:rPr>
            <w:rFonts w:ascii="Montserrat" w:eastAsia="Times New Roman" w:hAnsi="Montserrat" w:cs="Times New Roman"/>
            <w:color w:val="008080"/>
            <w:kern w:val="0"/>
            <w:sz w:val="27"/>
            <w:szCs w:val="27"/>
            <w:lang w:eastAsia="ru-RU"/>
            <w14:ligatures w14:val="none"/>
          </w:rPr>
          <w:t>1-ilovada</w:t>
        </w:r>
      </w:hyperlink>
      <w:r w:rsidRPr="0017370D">
        <w:rPr>
          <w:rFonts w:ascii="Montserrat" w:eastAsia="Times New Roman" w:hAnsi="Montserrat" w:cs="Times New Roman"/>
          <w:color w:val="000000"/>
          <w:kern w:val="0"/>
          <w:sz w:val="27"/>
          <w:szCs w:val="27"/>
          <w:lang w:eastAsia="ru-RU"/>
          <w14:ligatures w14:val="none"/>
        </w:rPr>
        <w:t>:</w:t>
      </w:r>
    </w:p>
    <w:p w14:paraId="07829DB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3-bandning </w:t>
      </w:r>
      <w:hyperlink r:id="rId15" w:anchor="-6627799" w:history="1">
        <w:r w:rsidRPr="0017370D">
          <w:rPr>
            <w:rFonts w:ascii="Montserrat" w:eastAsia="Times New Roman" w:hAnsi="Montserrat" w:cs="Times New Roman"/>
            <w:color w:val="008080"/>
            <w:kern w:val="0"/>
            <w:sz w:val="27"/>
            <w:szCs w:val="27"/>
            <w:lang w:eastAsia="ru-RU"/>
            <w14:ligatures w14:val="none"/>
          </w:rPr>
          <w:t>oʻn ikkinchi xatboshisi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38E8F1F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“Oʻzenergosotish” AJ — elektr energetika korxonasi”;</w:t>
      </w:r>
    </w:p>
    <w:p w14:paraId="5B972F99"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1-bosqich sxemasidagi “Oʻzenergosotish” AJ (Yagona xarid qiluvchi)” soʻzlari “Oʻzenergosotish” AJ” soʻzlari bilan almashtirilsin;</w:t>
      </w:r>
    </w:p>
    <w:p w14:paraId="5209FA7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16" w:anchor="-6627862" w:history="1">
        <w:r w:rsidRPr="0017370D">
          <w:rPr>
            <w:rFonts w:ascii="Montserrat" w:eastAsia="Times New Roman" w:hAnsi="Montserrat" w:cs="Times New Roman"/>
            <w:color w:val="008080"/>
            <w:kern w:val="0"/>
            <w:sz w:val="27"/>
            <w:szCs w:val="27"/>
            <w:lang w:eastAsia="ru-RU"/>
            <w14:ligatures w14:val="none"/>
          </w:rPr>
          <w:t>12-bandda</w:t>
        </w:r>
      </w:hyperlink>
      <w:r w:rsidRPr="0017370D">
        <w:rPr>
          <w:rFonts w:ascii="Montserrat" w:eastAsia="Times New Roman" w:hAnsi="Montserrat" w:cs="Times New Roman"/>
          <w:color w:val="000000"/>
          <w:kern w:val="0"/>
          <w:sz w:val="27"/>
          <w:szCs w:val="27"/>
          <w:lang w:eastAsia="ru-RU"/>
          <w14:ligatures w14:val="none"/>
        </w:rPr>
        <w:t>:</w:t>
      </w:r>
    </w:p>
    <w:p w14:paraId="63DB7B8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17" w:anchor="-6627864" w:history="1">
        <w:r w:rsidRPr="0017370D">
          <w:rPr>
            <w:rFonts w:ascii="Montserrat" w:eastAsia="Times New Roman" w:hAnsi="Montserrat" w:cs="Times New Roman"/>
            <w:color w:val="008080"/>
            <w:kern w:val="0"/>
            <w:sz w:val="27"/>
            <w:szCs w:val="27"/>
            <w:lang w:eastAsia="ru-RU"/>
            <w14:ligatures w14:val="none"/>
          </w:rPr>
          <w:t>uchinchi xatboshi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761FD0DF"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“elektr energiyasi bozorining barcha ishtirokchilari (shu jumladan, “Oʻzenergosotish” AJ, davlat chakana savdo korxonasi (“Energosavdo” korxonasi), taʼminotchilar, uzatish va taqsimlash tizimlari operatorlari)ga Regulator tomonidan litsenziya beriladi;”;</w:t>
      </w:r>
    </w:p>
    <w:p w14:paraId="3D9CF67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18" w:anchor="-6627865" w:history="1">
        <w:r w:rsidRPr="0017370D">
          <w:rPr>
            <w:rFonts w:ascii="Montserrat" w:eastAsia="Times New Roman" w:hAnsi="Montserrat" w:cs="Times New Roman"/>
            <w:color w:val="008080"/>
            <w:kern w:val="0"/>
            <w:sz w:val="27"/>
            <w:szCs w:val="27"/>
            <w:lang w:eastAsia="ru-RU"/>
            <w14:ligatures w14:val="none"/>
          </w:rPr>
          <w:t>toʻrtinchi xatboshidagi</w:t>
        </w:r>
      </w:hyperlink>
      <w:r w:rsidRPr="0017370D">
        <w:rPr>
          <w:rFonts w:ascii="Montserrat" w:eastAsia="Times New Roman" w:hAnsi="Montserrat" w:cs="Times New Roman"/>
          <w:color w:val="000000"/>
          <w:kern w:val="0"/>
          <w:sz w:val="27"/>
          <w:szCs w:val="27"/>
          <w:lang w:eastAsia="ru-RU"/>
          <w14:ligatures w14:val="none"/>
        </w:rPr>
        <w:t> “elektr energiyasini yagona xarid qiluvchi (“Oʻzenergosotish” AJ)ga” soʻzlari “Oʻzenergosotish” AJga” soʻzlari bilan almashtirilsin;</w:t>
      </w:r>
    </w:p>
    <w:p w14:paraId="49A926C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19" w:anchor="-6627867" w:history="1">
        <w:r w:rsidRPr="0017370D">
          <w:rPr>
            <w:rFonts w:ascii="Montserrat" w:eastAsia="Times New Roman" w:hAnsi="Montserrat" w:cs="Times New Roman"/>
            <w:color w:val="008080"/>
            <w:kern w:val="0"/>
            <w:sz w:val="27"/>
            <w:szCs w:val="27"/>
            <w:lang w:eastAsia="ru-RU"/>
            <w14:ligatures w14:val="none"/>
          </w:rPr>
          <w:t>oltinchi xatboshi</w:t>
        </w:r>
      </w:hyperlink>
      <w:r w:rsidRPr="0017370D">
        <w:rPr>
          <w:rFonts w:ascii="Montserrat" w:eastAsia="Times New Roman" w:hAnsi="Montserrat" w:cs="Times New Roman"/>
          <w:color w:val="000000"/>
          <w:kern w:val="0"/>
          <w:sz w:val="27"/>
          <w:szCs w:val="27"/>
          <w:lang w:eastAsia="ru-RU"/>
          <w14:ligatures w14:val="none"/>
        </w:rPr>
        <w:t> chiqarib tashlansin;</w:t>
      </w:r>
    </w:p>
    <w:p w14:paraId="794256F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0" w:anchor="-6627868" w:history="1">
        <w:r w:rsidRPr="0017370D">
          <w:rPr>
            <w:rFonts w:ascii="Montserrat" w:eastAsia="Times New Roman" w:hAnsi="Montserrat" w:cs="Times New Roman"/>
            <w:color w:val="008080"/>
            <w:kern w:val="0"/>
            <w:sz w:val="27"/>
            <w:szCs w:val="27"/>
            <w:lang w:eastAsia="ru-RU"/>
            <w14:ligatures w14:val="none"/>
          </w:rPr>
          <w:t>yettinchi — oʻn beshinchi xatboshilar</w:t>
        </w:r>
      </w:hyperlink>
      <w:r w:rsidRPr="0017370D">
        <w:rPr>
          <w:rFonts w:ascii="Montserrat" w:eastAsia="Times New Roman" w:hAnsi="Montserrat" w:cs="Times New Roman"/>
          <w:color w:val="000000"/>
          <w:kern w:val="0"/>
          <w:sz w:val="27"/>
          <w:szCs w:val="27"/>
          <w:lang w:eastAsia="ru-RU"/>
          <w14:ligatures w14:val="none"/>
        </w:rPr>
        <w:t> tegishincha oltinchi — oʻn toʻrtinchi xatboshilar deb hisoblansin;</w:t>
      </w:r>
    </w:p>
    <w:p w14:paraId="010E5EE7"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2-bosqich sxemasidagi “Oʻzenergosotish” AJ (kafolatlangan xarid qiluvchi)” soʻzlari “Elektr energiyasining ulgurji va chakana savdosi boʻyicha faoliyatni amalga oshirish uchun litsenziyaga ega tadbirkorlik subyektlari” soʻzlari bilan almashtirilsin;</w:t>
      </w:r>
    </w:p>
    <w:p w14:paraId="1F5B876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1" w:anchor="-6627890" w:history="1">
        <w:r w:rsidRPr="0017370D">
          <w:rPr>
            <w:rFonts w:ascii="Montserrat" w:eastAsia="Times New Roman" w:hAnsi="Montserrat" w:cs="Times New Roman"/>
            <w:color w:val="008080"/>
            <w:kern w:val="0"/>
            <w:sz w:val="27"/>
            <w:szCs w:val="27"/>
            <w:lang w:eastAsia="ru-RU"/>
            <w14:ligatures w14:val="none"/>
          </w:rPr>
          <w:t>16-bandda</w:t>
        </w:r>
      </w:hyperlink>
      <w:r w:rsidRPr="0017370D">
        <w:rPr>
          <w:rFonts w:ascii="Montserrat" w:eastAsia="Times New Roman" w:hAnsi="Montserrat" w:cs="Times New Roman"/>
          <w:color w:val="000000"/>
          <w:kern w:val="0"/>
          <w:sz w:val="27"/>
          <w:szCs w:val="27"/>
          <w:lang w:eastAsia="ru-RU"/>
          <w14:ligatures w14:val="none"/>
        </w:rPr>
        <w:t>:</w:t>
      </w:r>
    </w:p>
    <w:p w14:paraId="156753B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2" w:anchor="-6627892" w:history="1">
        <w:r w:rsidRPr="0017370D">
          <w:rPr>
            <w:rFonts w:ascii="Montserrat" w:eastAsia="Times New Roman" w:hAnsi="Montserrat" w:cs="Times New Roman"/>
            <w:color w:val="008080"/>
            <w:kern w:val="0"/>
            <w:sz w:val="27"/>
            <w:szCs w:val="27"/>
            <w:lang w:eastAsia="ru-RU"/>
            <w14:ligatures w14:val="none"/>
          </w:rPr>
          <w:t>uchinchi xatboshi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38026C47"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“elektr energiyasi bozorining barcha ishtirokchilari (shu jumladan, ishlab chiqaruvchilar, “Oʻzenergosotish” AJ, “Energosavdo” korxonasi, taʼminotchilar, treyderlar, uzatish va taqsimlash tizimlari operatorlari)ga Regulator tomonidan litsenziya beriladi”;</w:t>
      </w:r>
    </w:p>
    <w:p w14:paraId="5000C01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3" w:anchor="-6627895" w:history="1">
        <w:r w:rsidRPr="0017370D">
          <w:rPr>
            <w:rFonts w:ascii="Montserrat" w:eastAsia="Times New Roman" w:hAnsi="Montserrat" w:cs="Times New Roman"/>
            <w:color w:val="008080"/>
            <w:kern w:val="0"/>
            <w:sz w:val="27"/>
            <w:szCs w:val="27"/>
            <w:lang w:eastAsia="ru-RU"/>
            <w14:ligatures w14:val="none"/>
          </w:rPr>
          <w:t>oltinchi xatboshi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47D6F24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“DXSH tamoyili asosida faoliyat yuritadigan elektr stansiyalari elektr energiyasini elektr energiyasining ulgurji va chakana savdosi boʻyicha faoliyatni amalga oshirish uchun litsenziyaga ega tadbirkorlik subyektlariga uzoq muddatli bitimlar asosida sotadi”;</w:t>
      </w:r>
    </w:p>
    <w:p w14:paraId="1C1A3EA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4" w:anchor="-6627897" w:history="1">
        <w:r w:rsidRPr="0017370D">
          <w:rPr>
            <w:rFonts w:ascii="Montserrat" w:eastAsia="Times New Roman" w:hAnsi="Montserrat" w:cs="Times New Roman"/>
            <w:color w:val="008080"/>
            <w:kern w:val="0"/>
            <w:sz w:val="27"/>
            <w:szCs w:val="27"/>
            <w:lang w:eastAsia="ru-RU"/>
            <w14:ligatures w14:val="none"/>
          </w:rPr>
          <w:t>sakkizinchi xatboshi</w:t>
        </w:r>
      </w:hyperlink>
      <w:r w:rsidRPr="0017370D">
        <w:rPr>
          <w:rFonts w:ascii="Montserrat" w:eastAsia="Times New Roman" w:hAnsi="Montserrat" w:cs="Times New Roman"/>
          <w:color w:val="000000"/>
          <w:kern w:val="0"/>
          <w:sz w:val="27"/>
          <w:szCs w:val="27"/>
          <w:lang w:eastAsia="ru-RU"/>
          <w14:ligatures w14:val="none"/>
        </w:rPr>
        <w:t> chiqarib tashlansin;</w:t>
      </w:r>
    </w:p>
    <w:p w14:paraId="35E3505C"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5" w:anchor="-6627898" w:history="1">
        <w:r w:rsidRPr="0017370D">
          <w:rPr>
            <w:rFonts w:ascii="Montserrat" w:eastAsia="Times New Roman" w:hAnsi="Montserrat" w:cs="Times New Roman"/>
            <w:color w:val="008080"/>
            <w:kern w:val="0"/>
            <w:sz w:val="27"/>
            <w:szCs w:val="27"/>
            <w:lang w:eastAsia="ru-RU"/>
            <w14:ligatures w14:val="none"/>
          </w:rPr>
          <w:t>toʻqqizinchi — oʻn oltinchi xatboshilar</w:t>
        </w:r>
      </w:hyperlink>
      <w:r w:rsidRPr="0017370D">
        <w:rPr>
          <w:rFonts w:ascii="Montserrat" w:eastAsia="Times New Roman" w:hAnsi="Montserrat" w:cs="Times New Roman"/>
          <w:color w:val="000000"/>
          <w:kern w:val="0"/>
          <w:sz w:val="27"/>
          <w:szCs w:val="27"/>
          <w:lang w:eastAsia="ru-RU"/>
          <w14:ligatures w14:val="none"/>
        </w:rPr>
        <w:t> tegishincha sakkizinchi — oʻn beshinchi xatboshilar deb hisoblansin;</w:t>
      </w:r>
    </w:p>
    <w:p w14:paraId="6C8EA74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6" w:anchor="-6627898" w:history="1">
        <w:r w:rsidRPr="0017370D">
          <w:rPr>
            <w:rFonts w:ascii="Montserrat" w:eastAsia="Times New Roman" w:hAnsi="Montserrat" w:cs="Times New Roman"/>
            <w:color w:val="008080"/>
            <w:kern w:val="0"/>
            <w:sz w:val="27"/>
            <w:szCs w:val="27"/>
            <w:lang w:eastAsia="ru-RU"/>
            <w14:ligatures w14:val="none"/>
          </w:rPr>
          <w:t>sakkizinchi xatboshidagi</w:t>
        </w:r>
      </w:hyperlink>
      <w:r w:rsidRPr="0017370D">
        <w:rPr>
          <w:rFonts w:ascii="Montserrat" w:eastAsia="Times New Roman" w:hAnsi="Montserrat" w:cs="Times New Roman"/>
          <w:color w:val="000000"/>
          <w:kern w:val="0"/>
          <w:sz w:val="27"/>
          <w:szCs w:val="27"/>
          <w:lang w:eastAsia="ru-RU"/>
          <w14:ligatures w14:val="none"/>
        </w:rPr>
        <w:t> “Oʻzenergosotish” AJ” soʻzlari “elektr energiyasining ulgurji va chakana savdosi boʻyicha faoliyatni amalga oshirish uchun litsenziyaga ega tadbirkorlik subyektlari” soʻzlari bilan almashtirilsin;</w:t>
      </w:r>
    </w:p>
    <w:p w14:paraId="37B3F7B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3-bosqich sxemasidagi “Oʻzenergosotish” AJ (kafolatlangan xarid qiluvchi)” soʻzlari “Elektr energiyasining ulgurji va chakana savdosi boʻyicha faoliyatni amalga oshirish uchun litsenziyaga ega tadbirkorlik subyektlari” soʻzlari bilan almashtirilsin;</w:t>
      </w:r>
    </w:p>
    <w:p w14:paraId="0E32952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7" w:anchor="-6627929" w:history="1">
        <w:r w:rsidRPr="0017370D">
          <w:rPr>
            <w:rFonts w:ascii="Montserrat" w:eastAsia="Times New Roman" w:hAnsi="Montserrat" w:cs="Times New Roman"/>
            <w:color w:val="008080"/>
            <w:kern w:val="0"/>
            <w:sz w:val="27"/>
            <w:szCs w:val="27"/>
            <w:lang w:eastAsia="ru-RU"/>
            <w14:ligatures w14:val="none"/>
          </w:rPr>
          <w:t>20-bandda</w:t>
        </w:r>
      </w:hyperlink>
      <w:r w:rsidRPr="0017370D">
        <w:rPr>
          <w:rFonts w:ascii="Montserrat" w:eastAsia="Times New Roman" w:hAnsi="Montserrat" w:cs="Times New Roman"/>
          <w:color w:val="000000"/>
          <w:kern w:val="0"/>
          <w:sz w:val="27"/>
          <w:szCs w:val="27"/>
          <w:lang w:eastAsia="ru-RU"/>
          <w14:ligatures w14:val="none"/>
        </w:rPr>
        <w:t>:</w:t>
      </w:r>
    </w:p>
    <w:p w14:paraId="458FB33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8" w:anchor="-6629421" w:history="1">
        <w:r w:rsidRPr="0017370D">
          <w:rPr>
            <w:rFonts w:ascii="Montserrat" w:eastAsia="Times New Roman" w:hAnsi="Montserrat" w:cs="Times New Roman"/>
            <w:color w:val="008080"/>
            <w:kern w:val="0"/>
            <w:sz w:val="27"/>
            <w:szCs w:val="27"/>
            <w:lang w:eastAsia="ru-RU"/>
            <w14:ligatures w14:val="none"/>
          </w:rPr>
          <w:t>uchinchi xatboshi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34DAD62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“elektr energiyasi bozorining barcha ishtirokchilari (shu jumladan, ishlab chiqaruvchilar, “Oʻzenergosotish” AJ, “Energosavdo” korxonasi, taʼminotchilar, treyderlar, uzatish va taqsimlash tizimlari operatorlari)ga Regulator tomonidan litsenziya beriladi”;</w:t>
      </w:r>
    </w:p>
    <w:p w14:paraId="4A55ED6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29" w:anchor="-6629423" w:history="1">
        <w:r w:rsidRPr="0017370D">
          <w:rPr>
            <w:rFonts w:ascii="Montserrat" w:eastAsia="Times New Roman" w:hAnsi="Montserrat" w:cs="Times New Roman"/>
            <w:color w:val="008080"/>
            <w:kern w:val="0"/>
            <w:sz w:val="27"/>
            <w:szCs w:val="27"/>
            <w:lang w:eastAsia="ru-RU"/>
            <w14:ligatures w14:val="none"/>
          </w:rPr>
          <w:t>beshinchi</w:t>
        </w:r>
      </w:hyperlink>
      <w:r w:rsidRPr="0017370D">
        <w:rPr>
          <w:rFonts w:ascii="Montserrat" w:eastAsia="Times New Roman" w:hAnsi="Montserrat" w:cs="Times New Roman"/>
          <w:color w:val="000000"/>
          <w:kern w:val="0"/>
          <w:sz w:val="27"/>
          <w:szCs w:val="27"/>
          <w:lang w:eastAsia="ru-RU"/>
          <w14:ligatures w14:val="none"/>
        </w:rPr>
        <w:t> va </w:t>
      </w:r>
      <w:hyperlink r:id="rId30" w:anchor="-6629424" w:history="1">
        <w:r w:rsidRPr="0017370D">
          <w:rPr>
            <w:rFonts w:ascii="Montserrat" w:eastAsia="Times New Roman" w:hAnsi="Montserrat" w:cs="Times New Roman"/>
            <w:color w:val="008080"/>
            <w:kern w:val="0"/>
            <w:sz w:val="27"/>
            <w:szCs w:val="27"/>
            <w:lang w:eastAsia="ru-RU"/>
            <w14:ligatures w14:val="none"/>
          </w:rPr>
          <w:t>oltinchi xatboshilar</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5D818FD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“DXSH tamoyili asosida faoliyat yuritadigan elektr stansiyalari elektr energiyasini elektr energiyasining ulgurji va chakana savdosi boʻyicha faoliyatni amalga oshirish uchun litsenziyaga ega tadbirkorlik subyektlariga uzoq muddatli bitimlar asosida sotadi;</w:t>
      </w:r>
    </w:p>
    <w:p w14:paraId="4E77010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lastRenderedPageBreak/>
        <w:t>elektr energiyasining ulgurji va chakana savdosi boʻyicha faoliyatni amalga oshirish uchun litsenziyaga ega tadbirkorlik subyektlari elektr energiyasini vakolatli isteʼmolchilarga, “Energosavdo” korxonasi va taʼminotchilarga talab va taklif asosida shakllangan narxlarda sotadi”;</w:t>
      </w:r>
    </w:p>
    <w:p w14:paraId="466EEA3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31" w:anchor="-6629425" w:history="1">
        <w:r w:rsidRPr="0017370D">
          <w:rPr>
            <w:rFonts w:ascii="Montserrat" w:eastAsia="Times New Roman" w:hAnsi="Montserrat" w:cs="Times New Roman"/>
            <w:color w:val="008080"/>
            <w:kern w:val="0"/>
            <w:sz w:val="27"/>
            <w:szCs w:val="27"/>
            <w:lang w:eastAsia="ru-RU"/>
            <w14:ligatures w14:val="none"/>
          </w:rPr>
          <w:t>yettinchi xatboshi</w:t>
        </w:r>
      </w:hyperlink>
      <w:r w:rsidRPr="0017370D">
        <w:rPr>
          <w:rFonts w:ascii="Montserrat" w:eastAsia="Times New Roman" w:hAnsi="Montserrat" w:cs="Times New Roman"/>
          <w:color w:val="000000"/>
          <w:kern w:val="0"/>
          <w:sz w:val="27"/>
          <w:szCs w:val="27"/>
          <w:lang w:eastAsia="ru-RU"/>
          <w14:ligatures w14:val="none"/>
        </w:rPr>
        <w:t> chiqarib tashlansin;</w:t>
      </w:r>
    </w:p>
    <w:p w14:paraId="281C322C"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32" w:anchor="-6629426" w:history="1">
        <w:r w:rsidRPr="0017370D">
          <w:rPr>
            <w:rFonts w:ascii="Montserrat" w:eastAsia="Times New Roman" w:hAnsi="Montserrat" w:cs="Times New Roman"/>
            <w:color w:val="008080"/>
            <w:kern w:val="0"/>
            <w:sz w:val="27"/>
            <w:szCs w:val="27"/>
            <w:lang w:eastAsia="ru-RU"/>
            <w14:ligatures w14:val="none"/>
          </w:rPr>
          <w:t>sakkizinchi — oʻn uchinchi xatboshilar</w:t>
        </w:r>
      </w:hyperlink>
      <w:r w:rsidRPr="0017370D">
        <w:rPr>
          <w:rFonts w:ascii="Montserrat" w:eastAsia="Times New Roman" w:hAnsi="Montserrat" w:cs="Times New Roman"/>
          <w:color w:val="000000"/>
          <w:kern w:val="0"/>
          <w:sz w:val="27"/>
          <w:szCs w:val="27"/>
          <w:lang w:eastAsia="ru-RU"/>
          <w14:ligatures w14:val="none"/>
        </w:rPr>
        <w:t> tegishincha yettinchi — oʻn ikkinchi xatboshilar deb hisoblansin.</w:t>
      </w:r>
    </w:p>
    <w:p w14:paraId="5CBD94EE"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3. Oʻzbekiston Respublikasi Prezidentining 2025-yil 30-yanvardagi PF-16-son Farmoni bilan tasdiqlangan “Oʻzbekiston — 2030” strategiyasining Har bir insonga oʻz salohiyatini roʻyobga chiqarish uchun munosib sharoitlar yaratish yoʻnalishi boʻyicha 2025-yilga moʻljallangan amaliy tadbirlar </w:t>
      </w:r>
      <w:hyperlink r:id="rId33" w:anchor="-7372145" w:history="1">
        <w:r w:rsidRPr="0017370D">
          <w:rPr>
            <w:rFonts w:ascii="Montserrat" w:eastAsia="Times New Roman" w:hAnsi="Montserrat" w:cs="Times New Roman"/>
            <w:color w:val="008080"/>
            <w:kern w:val="0"/>
            <w:sz w:val="27"/>
            <w:szCs w:val="27"/>
            <w:lang w:eastAsia="ru-RU"/>
            <w14:ligatures w14:val="none"/>
          </w:rPr>
          <w:t>rejasining</w:t>
        </w:r>
      </w:hyperlink>
      <w:r w:rsidRPr="0017370D">
        <w:rPr>
          <w:rFonts w:ascii="Montserrat" w:eastAsia="Times New Roman" w:hAnsi="Montserrat" w:cs="Times New Roman"/>
          <w:color w:val="000000"/>
          <w:kern w:val="0"/>
          <w:sz w:val="27"/>
          <w:szCs w:val="27"/>
          <w:lang w:eastAsia="ru-RU"/>
          <w14:ligatures w14:val="none"/>
        </w:rPr>
        <w:t> 39-pozitsiyasi quyidagi tahrirda bayon etilsin:</w:t>
      </w:r>
    </w:p>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514"/>
        <w:gridCol w:w="1468"/>
        <w:gridCol w:w="2476"/>
        <w:gridCol w:w="1247"/>
        <w:gridCol w:w="1402"/>
        <w:gridCol w:w="2248"/>
      </w:tblGrid>
      <w:tr w:rsidR="0017370D" w:rsidRPr="0017370D" w14:paraId="3A15A507" w14:textId="77777777">
        <w:tc>
          <w:tcPr>
            <w:tcW w:w="0" w:type="auto"/>
            <w:tcBorders>
              <w:top w:val="nil"/>
              <w:left w:val="nil"/>
              <w:bottom w:val="single" w:sz="6" w:space="0" w:color="auto"/>
              <w:right w:val="nil"/>
            </w:tcBorders>
            <w:tcMar>
              <w:top w:w="0" w:type="dxa"/>
              <w:left w:w="105" w:type="dxa"/>
              <w:bottom w:w="0" w:type="dxa"/>
              <w:right w:w="105" w:type="dxa"/>
            </w:tcMar>
            <w:hideMark/>
          </w:tcPr>
          <w:p w14:paraId="70074B38"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w:t>
            </w:r>
          </w:p>
        </w:tc>
        <w:tc>
          <w:tcPr>
            <w:tcW w:w="0" w:type="auto"/>
            <w:tcBorders>
              <w:top w:val="nil"/>
              <w:left w:val="nil"/>
              <w:bottom w:val="single" w:sz="6" w:space="0" w:color="auto"/>
              <w:right w:val="nil"/>
            </w:tcBorders>
            <w:tcMar>
              <w:top w:w="0" w:type="dxa"/>
              <w:left w:w="105" w:type="dxa"/>
              <w:bottom w:w="0" w:type="dxa"/>
              <w:right w:w="105" w:type="dxa"/>
            </w:tcMar>
            <w:hideMark/>
          </w:tcPr>
          <w:p w14:paraId="62DD9E99"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95" w:type="dxa"/>
            <w:tcBorders>
              <w:top w:val="nil"/>
              <w:left w:val="nil"/>
              <w:bottom w:val="single" w:sz="6" w:space="0" w:color="auto"/>
              <w:right w:val="nil"/>
            </w:tcBorders>
            <w:tcMar>
              <w:top w:w="0" w:type="dxa"/>
              <w:left w:w="105" w:type="dxa"/>
              <w:bottom w:w="0" w:type="dxa"/>
              <w:right w:w="105" w:type="dxa"/>
            </w:tcMar>
            <w:hideMark/>
          </w:tcPr>
          <w:p w14:paraId="6B1A4C24"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2295" w:type="dxa"/>
            <w:tcBorders>
              <w:top w:val="nil"/>
              <w:left w:val="nil"/>
              <w:bottom w:val="single" w:sz="6" w:space="0" w:color="auto"/>
              <w:right w:val="nil"/>
            </w:tcBorders>
            <w:tcMar>
              <w:top w:w="0" w:type="dxa"/>
              <w:left w:w="105" w:type="dxa"/>
              <w:bottom w:w="0" w:type="dxa"/>
              <w:right w:w="105" w:type="dxa"/>
            </w:tcMar>
            <w:hideMark/>
          </w:tcPr>
          <w:p w14:paraId="6AE7E4E1"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single" w:sz="6" w:space="0" w:color="auto"/>
              <w:right w:val="nil"/>
            </w:tcBorders>
            <w:tcMar>
              <w:top w:w="0" w:type="dxa"/>
              <w:left w:w="105" w:type="dxa"/>
              <w:bottom w:w="0" w:type="dxa"/>
              <w:right w:w="105" w:type="dxa"/>
            </w:tcMar>
            <w:hideMark/>
          </w:tcPr>
          <w:p w14:paraId="5D4489D7"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single" w:sz="6" w:space="0" w:color="auto"/>
              <w:right w:val="nil"/>
            </w:tcBorders>
            <w:tcMar>
              <w:top w:w="0" w:type="dxa"/>
              <w:left w:w="105" w:type="dxa"/>
              <w:bottom w:w="0" w:type="dxa"/>
              <w:right w:w="105" w:type="dxa"/>
            </w:tcMar>
            <w:hideMark/>
          </w:tcPr>
          <w:p w14:paraId="2968F1EC"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r>
      <w:tr w:rsidR="0017370D" w:rsidRPr="0017370D" w14:paraId="6686B548" w14:textId="77777777">
        <w:tc>
          <w:tcPr>
            <w:tcW w:w="0" w:type="auto"/>
            <w:vMerge w:val="restart"/>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B68E385" w14:textId="77777777" w:rsidR="0017370D" w:rsidRPr="0017370D" w:rsidRDefault="0017370D" w:rsidP="0017370D">
            <w:pPr>
              <w:spacing w:after="100" w:afterAutospacing="1" w:line="240" w:lineRule="auto"/>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39.</w:t>
            </w:r>
          </w:p>
        </w:tc>
        <w:tc>
          <w:tcPr>
            <w:tcW w:w="0" w:type="auto"/>
            <w:vMerge w:val="restart"/>
            <w:tcBorders>
              <w:top w:val="nil"/>
              <w:left w:val="nil"/>
              <w:bottom w:val="single" w:sz="6" w:space="0" w:color="auto"/>
              <w:right w:val="single" w:sz="6" w:space="0" w:color="auto"/>
            </w:tcBorders>
            <w:tcMar>
              <w:top w:w="0" w:type="dxa"/>
              <w:left w:w="105" w:type="dxa"/>
              <w:bottom w:w="0" w:type="dxa"/>
              <w:right w:w="105" w:type="dxa"/>
            </w:tcMar>
            <w:hideMark/>
          </w:tcPr>
          <w:p w14:paraId="31ED4753"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Bolalarga korreksion-pedagogika va koʻp tarmoqli reabilitatsiya xizmatlarini koʻrsatish qamrovini kengaytirish.</w:t>
            </w:r>
          </w:p>
        </w:tc>
        <w:tc>
          <w:tcPr>
            <w:tcW w:w="10380" w:type="dxa"/>
            <w:tcBorders>
              <w:top w:val="nil"/>
              <w:left w:val="nil"/>
              <w:bottom w:val="nil"/>
              <w:right w:val="single" w:sz="6" w:space="0" w:color="auto"/>
            </w:tcBorders>
            <w:tcMar>
              <w:top w:w="0" w:type="dxa"/>
              <w:left w:w="105" w:type="dxa"/>
              <w:bottom w:w="0" w:type="dxa"/>
              <w:right w:w="105" w:type="dxa"/>
            </w:tcMar>
            <w:hideMark/>
          </w:tcPr>
          <w:p w14:paraId="76D6051B"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1. Andijon viloyatida:</w:t>
            </w:r>
          </w:p>
          <w:p w14:paraId="0B8EC15E"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“Andijon viloyati hududiy ijtimoiy xizmatlar markazi” davlat muassasasini tashkil etish;</w:t>
            </w:r>
          </w:p>
        </w:tc>
        <w:tc>
          <w:tcPr>
            <w:tcW w:w="2280" w:type="dxa"/>
            <w:tcBorders>
              <w:top w:val="nil"/>
              <w:left w:val="nil"/>
              <w:bottom w:val="nil"/>
              <w:right w:val="single" w:sz="6" w:space="0" w:color="auto"/>
            </w:tcBorders>
            <w:tcMar>
              <w:top w:w="0" w:type="dxa"/>
              <w:left w:w="105" w:type="dxa"/>
              <w:bottom w:w="0" w:type="dxa"/>
              <w:right w:w="105" w:type="dxa"/>
            </w:tcMar>
            <w:hideMark/>
          </w:tcPr>
          <w:p w14:paraId="7E9CDDA1"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mart</w:t>
            </w:r>
          </w:p>
        </w:tc>
        <w:tc>
          <w:tcPr>
            <w:tcW w:w="0" w:type="auto"/>
            <w:vMerge w:val="restart"/>
            <w:tcBorders>
              <w:top w:val="nil"/>
              <w:left w:val="nil"/>
              <w:bottom w:val="single" w:sz="6" w:space="0" w:color="auto"/>
              <w:right w:val="single" w:sz="6" w:space="0" w:color="auto"/>
            </w:tcBorders>
            <w:tcMar>
              <w:top w:w="0" w:type="dxa"/>
              <w:left w:w="105" w:type="dxa"/>
              <w:bottom w:w="0" w:type="dxa"/>
              <w:right w:w="105" w:type="dxa"/>
            </w:tcMar>
            <w:hideMark/>
          </w:tcPr>
          <w:p w14:paraId="62EF6950"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Ijtimoiy himoya davlat jamgʻarmasi hamda ijrochilar mablagʻlari</w:t>
            </w:r>
          </w:p>
        </w:tc>
        <w:tc>
          <w:tcPr>
            <w:tcW w:w="0" w:type="auto"/>
            <w:vMerge w:val="restart"/>
            <w:tcBorders>
              <w:top w:val="nil"/>
              <w:left w:val="nil"/>
              <w:bottom w:val="single" w:sz="6" w:space="0" w:color="auto"/>
              <w:right w:val="single" w:sz="6" w:space="0" w:color="auto"/>
            </w:tcBorders>
            <w:tcMar>
              <w:top w:w="0" w:type="dxa"/>
              <w:left w:w="105" w:type="dxa"/>
              <w:bottom w:w="0" w:type="dxa"/>
              <w:right w:w="105" w:type="dxa"/>
            </w:tcMar>
            <w:hideMark/>
          </w:tcPr>
          <w:p w14:paraId="15A81DC6"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Andijon viloyati hokimligi</w:t>
            </w:r>
          </w:p>
          <w:p w14:paraId="6D8AE422"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i/>
                <w:iCs/>
                <w:kern w:val="0"/>
                <w:lang w:val="uz-Cyrl-UZ" w:eastAsia="ru-RU"/>
                <w14:ligatures w14:val="none"/>
              </w:rPr>
              <w:t>(Sh. Abduraxmonov),</w:t>
            </w:r>
          </w:p>
          <w:p w14:paraId="045ED6D4"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Samarqand viloyati hokimligi</w:t>
            </w:r>
          </w:p>
          <w:p w14:paraId="45643AD6"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i/>
                <w:iCs/>
                <w:kern w:val="0"/>
                <w:lang w:val="uz-Cyrl-UZ" w:eastAsia="ru-RU"/>
                <w14:ligatures w14:val="none"/>
              </w:rPr>
              <w:t>(A. Boboyev),</w:t>
            </w:r>
          </w:p>
          <w:p w14:paraId="313209F2"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Qurilish va uy-joy kommunal xoʻjaligi vazirligi</w:t>
            </w:r>
          </w:p>
          <w:p w14:paraId="67B45976"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i/>
                <w:iCs/>
                <w:kern w:val="0"/>
                <w:lang w:val="uz-Cyrl-UZ" w:eastAsia="ru-RU"/>
                <w14:ligatures w14:val="none"/>
              </w:rPr>
              <w:t>(Sh. Xidoyatov),</w:t>
            </w:r>
          </w:p>
          <w:p w14:paraId="0CD8E7D3"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Maktabgacha va maktab taʼlimi vazirligi</w:t>
            </w:r>
          </w:p>
          <w:p w14:paraId="784248F7"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i/>
                <w:iCs/>
                <w:kern w:val="0"/>
                <w:lang w:val="uz-Cyrl-UZ" w:eastAsia="ru-RU"/>
                <w14:ligatures w14:val="none"/>
              </w:rPr>
              <w:t>(X. Umarova),</w:t>
            </w:r>
          </w:p>
          <w:p w14:paraId="21F6183B"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Sogʻliqni saqlash vazirligi</w:t>
            </w:r>
          </w:p>
          <w:p w14:paraId="790C4381"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i/>
                <w:iCs/>
                <w:kern w:val="0"/>
                <w:lang w:val="uz-Cyrl-UZ" w:eastAsia="ru-RU"/>
                <w14:ligatures w14:val="none"/>
              </w:rPr>
              <w:t>(A. Xudayarov)</w:t>
            </w:r>
          </w:p>
        </w:tc>
      </w:tr>
      <w:tr w:rsidR="0017370D" w:rsidRPr="0017370D" w14:paraId="1D936FDB" w14:textId="77777777">
        <w:tc>
          <w:tcPr>
            <w:tcW w:w="0" w:type="auto"/>
            <w:vMerge/>
            <w:tcBorders>
              <w:top w:val="nil"/>
              <w:left w:val="single" w:sz="6" w:space="0" w:color="auto"/>
              <w:bottom w:val="single" w:sz="6" w:space="0" w:color="auto"/>
              <w:right w:val="single" w:sz="6" w:space="0" w:color="auto"/>
            </w:tcBorders>
            <w:vAlign w:val="center"/>
            <w:hideMark/>
          </w:tcPr>
          <w:p w14:paraId="58E56A17"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7423D383"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80" w:type="dxa"/>
            <w:tcBorders>
              <w:top w:val="nil"/>
              <w:left w:val="nil"/>
              <w:bottom w:val="nil"/>
              <w:right w:val="single" w:sz="6" w:space="0" w:color="auto"/>
            </w:tcBorders>
            <w:tcMar>
              <w:top w:w="0" w:type="dxa"/>
              <w:left w:w="105" w:type="dxa"/>
              <w:bottom w:w="0" w:type="dxa"/>
              <w:right w:w="105" w:type="dxa"/>
            </w:tcMar>
            <w:hideMark/>
          </w:tcPr>
          <w:p w14:paraId="1D763CA8"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“Andijon viloyati hududiy ijtimoiy xizmatlar markazi” davlat muassasasi faoliyatini yoʻlga qoʻyish.</w:t>
            </w:r>
          </w:p>
        </w:tc>
        <w:tc>
          <w:tcPr>
            <w:tcW w:w="2280" w:type="dxa"/>
            <w:tcBorders>
              <w:top w:val="nil"/>
              <w:left w:val="nil"/>
              <w:bottom w:val="nil"/>
              <w:right w:val="single" w:sz="6" w:space="0" w:color="auto"/>
            </w:tcBorders>
            <w:tcMar>
              <w:top w:w="0" w:type="dxa"/>
              <w:left w:w="105" w:type="dxa"/>
              <w:bottom w:w="0" w:type="dxa"/>
              <w:right w:w="105" w:type="dxa"/>
            </w:tcMar>
            <w:hideMark/>
          </w:tcPr>
          <w:p w14:paraId="5C01BA71"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may</w:t>
            </w:r>
          </w:p>
        </w:tc>
        <w:tc>
          <w:tcPr>
            <w:tcW w:w="0" w:type="auto"/>
            <w:vMerge/>
            <w:tcBorders>
              <w:top w:val="nil"/>
              <w:left w:val="nil"/>
              <w:bottom w:val="single" w:sz="6" w:space="0" w:color="auto"/>
              <w:right w:val="single" w:sz="6" w:space="0" w:color="auto"/>
            </w:tcBorders>
            <w:vAlign w:val="center"/>
            <w:hideMark/>
          </w:tcPr>
          <w:p w14:paraId="495A70D8"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2DA7E89C"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081DDD28" w14:textId="77777777">
        <w:tc>
          <w:tcPr>
            <w:tcW w:w="0" w:type="auto"/>
            <w:vMerge/>
            <w:tcBorders>
              <w:top w:val="nil"/>
              <w:left w:val="single" w:sz="6" w:space="0" w:color="auto"/>
              <w:bottom w:val="single" w:sz="6" w:space="0" w:color="auto"/>
              <w:right w:val="single" w:sz="6" w:space="0" w:color="auto"/>
            </w:tcBorders>
            <w:vAlign w:val="center"/>
            <w:hideMark/>
          </w:tcPr>
          <w:p w14:paraId="3C36ED77"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2240BDF5"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80" w:type="dxa"/>
            <w:tcBorders>
              <w:top w:val="nil"/>
              <w:left w:val="nil"/>
              <w:bottom w:val="nil"/>
              <w:right w:val="single" w:sz="6" w:space="0" w:color="auto"/>
            </w:tcBorders>
            <w:tcMar>
              <w:top w:w="0" w:type="dxa"/>
              <w:left w:w="105" w:type="dxa"/>
              <w:bottom w:w="0" w:type="dxa"/>
              <w:right w:w="105" w:type="dxa"/>
            </w:tcMar>
            <w:hideMark/>
          </w:tcPr>
          <w:p w14:paraId="28C41DAC"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spacing w:val="-8"/>
                <w:kern w:val="0"/>
                <w:lang w:val="uz-Cyrl-UZ" w:eastAsia="ru-RU"/>
                <w14:ligatures w14:val="none"/>
              </w:rPr>
              <w:t>2. Samarqand viloyatida:</w:t>
            </w:r>
          </w:p>
          <w:p w14:paraId="06B315C5"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nogironligi boʻlgan bolalar uchun reabilitatsiya markaziga ega “Imkon” koʻp tarmoqli ixtisoslashtirilgan maktabgacha taʼlim tashkilotining bino-inshootlarini barpo etish loyiha hujjatlarini ishlab chiqish;</w:t>
            </w:r>
          </w:p>
        </w:tc>
        <w:tc>
          <w:tcPr>
            <w:tcW w:w="2280" w:type="dxa"/>
            <w:tcBorders>
              <w:top w:val="nil"/>
              <w:left w:val="nil"/>
              <w:bottom w:val="nil"/>
              <w:right w:val="single" w:sz="6" w:space="0" w:color="auto"/>
            </w:tcBorders>
            <w:tcMar>
              <w:top w:w="0" w:type="dxa"/>
              <w:left w:w="105" w:type="dxa"/>
              <w:bottom w:w="0" w:type="dxa"/>
              <w:right w:w="105" w:type="dxa"/>
            </w:tcMar>
            <w:hideMark/>
          </w:tcPr>
          <w:p w14:paraId="1F56E895"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fevral</w:t>
            </w:r>
          </w:p>
        </w:tc>
        <w:tc>
          <w:tcPr>
            <w:tcW w:w="0" w:type="auto"/>
            <w:vMerge/>
            <w:tcBorders>
              <w:top w:val="nil"/>
              <w:left w:val="nil"/>
              <w:bottom w:val="single" w:sz="6" w:space="0" w:color="auto"/>
              <w:right w:val="single" w:sz="6" w:space="0" w:color="auto"/>
            </w:tcBorders>
            <w:vAlign w:val="center"/>
            <w:hideMark/>
          </w:tcPr>
          <w:p w14:paraId="64255094"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06911D4E"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30AC9D8A" w14:textId="77777777">
        <w:tc>
          <w:tcPr>
            <w:tcW w:w="0" w:type="auto"/>
            <w:vMerge/>
            <w:tcBorders>
              <w:top w:val="nil"/>
              <w:left w:val="single" w:sz="6" w:space="0" w:color="auto"/>
              <w:bottom w:val="single" w:sz="6" w:space="0" w:color="auto"/>
              <w:right w:val="single" w:sz="6" w:space="0" w:color="auto"/>
            </w:tcBorders>
            <w:vAlign w:val="center"/>
            <w:hideMark/>
          </w:tcPr>
          <w:p w14:paraId="7CB9F443"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04DC990B"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80" w:type="dxa"/>
            <w:tcBorders>
              <w:top w:val="nil"/>
              <w:left w:val="nil"/>
              <w:bottom w:val="nil"/>
              <w:right w:val="single" w:sz="6" w:space="0" w:color="auto"/>
            </w:tcBorders>
            <w:tcMar>
              <w:top w:w="0" w:type="dxa"/>
              <w:left w:w="105" w:type="dxa"/>
              <w:bottom w:w="0" w:type="dxa"/>
              <w:right w:w="105" w:type="dxa"/>
            </w:tcMar>
            <w:hideMark/>
          </w:tcPr>
          <w:p w14:paraId="1DE7E149"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qurilish-montaj ishlarini amalga oshirishni boshlash;</w:t>
            </w:r>
          </w:p>
        </w:tc>
        <w:tc>
          <w:tcPr>
            <w:tcW w:w="2280" w:type="dxa"/>
            <w:tcBorders>
              <w:top w:val="nil"/>
              <w:left w:val="nil"/>
              <w:bottom w:val="nil"/>
              <w:right w:val="single" w:sz="6" w:space="0" w:color="auto"/>
            </w:tcBorders>
            <w:tcMar>
              <w:top w:w="0" w:type="dxa"/>
              <w:left w:w="105" w:type="dxa"/>
              <w:bottom w:w="0" w:type="dxa"/>
              <w:right w:w="105" w:type="dxa"/>
            </w:tcMar>
            <w:hideMark/>
          </w:tcPr>
          <w:p w14:paraId="63BA8063"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aprel</w:t>
            </w:r>
          </w:p>
        </w:tc>
        <w:tc>
          <w:tcPr>
            <w:tcW w:w="0" w:type="auto"/>
            <w:vMerge/>
            <w:tcBorders>
              <w:top w:val="nil"/>
              <w:left w:val="nil"/>
              <w:bottom w:val="single" w:sz="6" w:space="0" w:color="auto"/>
              <w:right w:val="single" w:sz="6" w:space="0" w:color="auto"/>
            </w:tcBorders>
            <w:vAlign w:val="center"/>
            <w:hideMark/>
          </w:tcPr>
          <w:p w14:paraId="04DC5220"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13474848"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3799CE00" w14:textId="77777777">
        <w:tc>
          <w:tcPr>
            <w:tcW w:w="0" w:type="auto"/>
            <w:vMerge/>
            <w:tcBorders>
              <w:top w:val="nil"/>
              <w:left w:val="single" w:sz="6" w:space="0" w:color="auto"/>
              <w:bottom w:val="single" w:sz="6" w:space="0" w:color="auto"/>
              <w:right w:val="single" w:sz="6" w:space="0" w:color="auto"/>
            </w:tcBorders>
            <w:vAlign w:val="center"/>
            <w:hideMark/>
          </w:tcPr>
          <w:p w14:paraId="6924977D"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3BD486E1"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80" w:type="dxa"/>
            <w:tcBorders>
              <w:top w:val="nil"/>
              <w:left w:val="nil"/>
              <w:bottom w:val="nil"/>
              <w:right w:val="single" w:sz="6" w:space="0" w:color="auto"/>
            </w:tcBorders>
            <w:tcMar>
              <w:top w:w="0" w:type="dxa"/>
              <w:left w:w="105" w:type="dxa"/>
              <w:bottom w:w="0" w:type="dxa"/>
              <w:right w:w="105" w:type="dxa"/>
            </w:tcMar>
            <w:hideMark/>
          </w:tcPr>
          <w:p w14:paraId="634731DD"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zarur moddiy-texnik jihozlash ishlarini amalga oshirish;</w:t>
            </w:r>
          </w:p>
        </w:tc>
        <w:tc>
          <w:tcPr>
            <w:tcW w:w="2280" w:type="dxa"/>
            <w:tcBorders>
              <w:top w:val="nil"/>
              <w:left w:val="nil"/>
              <w:bottom w:val="nil"/>
              <w:right w:val="single" w:sz="6" w:space="0" w:color="auto"/>
            </w:tcBorders>
            <w:tcMar>
              <w:top w:w="0" w:type="dxa"/>
              <w:left w:w="105" w:type="dxa"/>
              <w:bottom w:w="0" w:type="dxa"/>
              <w:right w:w="105" w:type="dxa"/>
            </w:tcMar>
            <w:hideMark/>
          </w:tcPr>
          <w:p w14:paraId="3D50DA1B"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noyabr</w:t>
            </w:r>
          </w:p>
        </w:tc>
        <w:tc>
          <w:tcPr>
            <w:tcW w:w="0" w:type="auto"/>
            <w:vMerge/>
            <w:tcBorders>
              <w:top w:val="nil"/>
              <w:left w:val="nil"/>
              <w:bottom w:val="single" w:sz="6" w:space="0" w:color="auto"/>
              <w:right w:val="single" w:sz="6" w:space="0" w:color="auto"/>
            </w:tcBorders>
            <w:vAlign w:val="center"/>
            <w:hideMark/>
          </w:tcPr>
          <w:p w14:paraId="61CC0A15"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6BABC462"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790ADEAE" w14:textId="77777777">
        <w:tc>
          <w:tcPr>
            <w:tcW w:w="0" w:type="auto"/>
            <w:vMerge/>
            <w:tcBorders>
              <w:top w:val="nil"/>
              <w:left w:val="single" w:sz="6" w:space="0" w:color="auto"/>
              <w:bottom w:val="single" w:sz="6" w:space="0" w:color="auto"/>
              <w:right w:val="single" w:sz="6" w:space="0" w:color="auto"/>
            </w:tcBorders>
            <w:vAlign w:val="center"/>
            <w:hideMark/>
          </w:tcPr>
          <w:p w14:paraId="2280AD25"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3D7F216F"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10380" w:type="dxa"/>
            <w:tcBorders>
              <w:top w:val="nil"/>
              <w:left w:val="nil"/>
              <w:bottom w:val="single" w:sz="6" w:space="0" w:color="auto"/>
              <w:right w:val="single" w:sz="6" w:space="0" w:color="auto"/>
            </w:tcBorders>
            <w:tcMar>
              <w:top w:w="0" w:type="dxa"/>
              <w:left w:w="105" w:type="dxa"/>
              <w:bottom w:w="0" w:type="dxa"/>
              <w:right w:w="105" w:type="dxa"/>
            </w:tcMar>
            <w:hideMark/>
          </w:tcPr>
          <w:p w14:paraId="5132739E"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Calibri" w:eastAsia="Times New Roman" w:hAnsi="Calibri" w:cs="Calibri"/>
                <w:spacing w:val="-8"/>
                <w:kern w:val="0"/>
                <w:lang w:val="uz-Cyrl-UZ" w:eastAsia="ru-RU"/>
                <w14:ligatures w14:val="none"/>
              </w:rPr>
              <w:t>bino-inshootlarni foydalanishga topshirish.</w:t>
            </w:r>
          </w:p>
        </w:tc>
        <w:tc>
          <w:tcPr>
            <w:tcW w:w="2280" w:type="dxa"/>
            <w:tcBorders>
              <w:top w:val="nil"/>
              <w:left w:val="nil"/>
              <w:bottom w:val="single" w:sz="6" w:space="0" w:color="auto"/>
              <w:right w:val="single" w:sz="6" w:space="0" w:color="auto"/>
            </w:tcBorders>
            <w:tcMar>
              <w:top w:w="0" w:type="dxa"/>
              <w:left w:w="105" w:type="dxa"/>
              <w:bottom w:w="0" w:type="dxa"/>
              <w:right w:w="105" w:type="dxa"/>
            </w:tcMar>
            <w:hideMark/>
          </w:tcPr>
          <w:p w14:paraId="178A5B81"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2025-yil noyabr</w:t>
            </w:r>
          </w:p>
        </w:tc>
        <w:tc>
          <w:tcPr>
            <w:tcW w:w="0" w:type="auto"/>
            <w:vMerge/>
            <w:tcBorders>
              <w:top w:val="nil"/>
              <w:left w:val="nil"/>
              <w:bottom w:val="single" w:sz="6" w:space="0" w:color="auto"/>
              <w:right w:val="single" w:sz="6" w:space="0" w:color="auto"/>
            </w:tcBorders>
            <w:vAlign w:val="center"/>
            <w:hideMark/>
          </w:tcPr>
          <w:p w14:paraId="31E514F1"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vMerge/>
            <w:tcBorders>
              <w:top w:val="nil"/>
              <w:left w:val="nil"/>
              <w:bottom w:val="single" w:sz="6" w:space="0" w:color="auto"/>
              <w:right w:val="single" w:sz="6" w:space="0" w:color="auto"/>
            </w:tcBorders>
            <w:vAlign w:val="center"/>
            <w:hideMark/>
          </w:tcPr>
          <w:p w14:paraId="3C613A6B"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7CF27358" w14:textId="77777777">
        <w:tc>
          <w:tcPr>
            <w:tcW w:w="0" w:type="auto"/>
            <w:tcBorders>
              <w:top w:val="nil"/>
              <w:left w:val="nil"/>
              <w:bottom w:val="nil"/>
              <w:right w:val="nil"/>
            </w:tcBorders>
            <w:tcMar>
              <w:top w:w="0" w:type="dxa"/>
              <w:left w:w="105" w:type="dxa"/>
              <w:bottom w:w="0" w:type="dxa"/>
              <w:right w:w="105" w:type="dxa"/>
            </w:tcMar>
            <w:hideMark/>
          </w:tcPr>
          <w:p w14:paraId="310DA1D0"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tcBorders>
              <w:top w:val="nil"/>
              <w:left w:val="nil"/>
              <w:bottom w:val="nil"/>
              <w:right w:val="nil"/>
            </w:tcBorders>
            <w:tcMar>
              <w:top w:w="0" w:type="dxa"/>
              <w:left w:w="105" w:type="dxa"/>
              <w:bottom w:w="0" w:type="dxa"/>
              <w:right w:w="105" w:type="dxa"/>
            </w:tcMar>
            <w:hideMark/>
          </w:tcPr>
          <w:p w14:paraId="730571EA"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10395" w:type="dxa"/>
            <w:tcBorders>
              <w:top w:val="nil"/>
              <w:left w:val="nil"/>
              <w:bottom w:val="nil"/>
              <w:right w:val="nil"/>
            </w:tcBorders>
            <w:tcMar>
              <w:top w:w="0" w:type="dxa"/>
              <w:left w:w="105" w:type="dxa"/>
              <w:bottom w:w="0" w:type="dxa"/>
              <w:right w:w="105" w:type="dxa"/>
            </w:tcMar>
            <w:hideMark/>
          </w:tcPr>
          <w:p w14:paraId="32F0178B"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2295" w:type="dxa"/>
            <w:tcBorders>
              <w:top w:val="nil"/>
              <w:left w:val="nil"/>
              <w:bottom w:val="nil"/>
              <w:right w:val="nil"/>
            </w:tcBorders>
            <w:tcMar>
              <w:top w:w="0" w:type="dxa"/>
              <w:left w:w="105" w:type="dxa"/>
              <w:bottom w:w="0" w:type="dxa"/>
              <w:right w:w="105" w:type="dxa"/>
            </w:tcMar>
            <w:hideMark/>
          </w:tcPr>
          <w:p w14:paraId="3FC3FAF3"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nil"/>
              <w:right w:val="nil"/>
            </w:tcBorders>
            <w:tcMar>
              <w:top w:w="0" w:type="dxa"/>
              <w:left w:w="105" w:type="dxa"/>
              <w:bottom w:w="0" w:type="dxa"/>
              <w:right w:w="105" w:type="dxa"/>
            </w:tcMar>
            <w:hideMark/>
          </w:tcPr>
          <w:p w14:paraId="5C7F12BE"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nil"/>
              <w:right w:val="nil"/>
            </w:tcBorders>
            <w:tcMar>
              <w:top w:w="0" w:type="dxa"/>
              <w:left w:w="105" w:type="dxa"/>
              <w:bottom w:w="0" w:type="dxa"/>
              <w:right w:w="105" w:type="dxa"/>
            </w:tcMar>
            <w:hideMark/>
          </w:tcPr>
          <w:p w14:paraId="11FEF465" w14:textId="77777777" w:rsidR="0017370D" w:rsidRPr="0017370D" w:rsidRDefault="0017370D" w:rsidP="0017370D">
            <w:pPr>
              <w:spacing w:after="100" w:afterAutospacing="1" w:line="240" w:lineRule="auto"/>
              <w:jc w:val="right"/>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w:t>
            </w:r>
          </w:p>
        </w:tc>
      </w:tr>
    </w:tbl>
    <w:p w14:paraId="7C40010F"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4. Oʻzbekiston Respublikasi Prezidentining 2006-yil 8-avgustdagi “Oʻztransgaz” aksionerlik kompaniyasi faoliyatini tashkil etishni takomillashtirish chora-tadbirlari toʻgʻrisida”gi PQ-438-son qarori 2-bandining </w:t>
      </w:r>
      <w:hyperlink r:id="rId34" w:anchor="-4870912" w:history="1">
        <w:r w:rsidRPr="0017370D">
          <w:rPr>
            <w:rFonts w:ascii="Montserrat" w:eastAsia="Times New Roman" w:hAnsi="Montserrat" w:cs="Times New Roman"/>
            <w:color w:val="008080"/>
            <w:kern w:val="0"/>
            <w:sz w:val="27"/>
            <w:szCs w:val="27"/>
            <w:lang w:eastAsia="ru-RU"/>
            <w14:ligatures w14:val="none"/>
          </w:rPr>
          <w:t>ikkinchi xatboshisidagi</w:t>
        </w:r>
      </w:hyperlink>
      <w:r w:rsidRPr="0017370D">
        <w:rPr>
          <w:rFonts w:ascii="Montserrat" w:eastAsia="Times New Roman" w:hAnsi="Montserrat" w:cs="Times New Roman"/>
          <w:color w:val="000000"/>
          <w:kern w:val="0"/>
          <w:sz w:val="27"/>
          <w:szCs w:val="27"/>
          <w:lang w:eastAsia="ru-RU"/>
          <w14:ligatures w14:val="none"/>
        </w:rPr>
        <w:t> “tabiiy gazni keyinchalik yagona operator sifatida yetkazib berish, jumladan” soʻzlari “tabiiy gazni yetkazib berish, shuningdek,” soʻzlari bilan almashtirilsin.</w:t>
      </w:r>
    </w:p>
    <w:p w14:paraId="3E7593A9"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5. Oʻzbekiston Respublikasi Prezidentining 2017-yil 29-avgustdagi “Kimyo sanoati tashkilotlarining eksport-import faoliyatini takomillashtirish chora-tadbirlari toʻgʻrisida”gi PQ-3246-son </w:t>
      </w:r>
      <w:hyperlink r:id="rId35" w:history="1">
        <w:r w:rsidRPr="0017370D">
          <w:rPr>
            <w:rFonts w:ascii="Montserrat" w:eastAsia="Times New Roman" w:hAnsi="Montserrat" w:cs="Times New Roman"/>
            <w:color w:val="008080"/>
            <w:kern w:val="0"/>
            <w:sz w:val="27"/>
            <w:szCs w:val="27"/>
            <w:lang w:eastAsia="ru-RU"/>
            <w14:ligatures w14:val="none"/>
          </w:rPr>
          <w:t>qarorida</w:t>
        </w:r>
      </w:hyperlink>
      <w:r w:rsidRPr="0017370D">
        <w:rPr>
          <w:rFonts w:ascii="Montserrat" w:eastAsia="Times New Roman" w:hAnsi="Montserrat" w:cs="Times New Roman"/>
          <w:color w:val="000000"/>
          <w:kern w:val="0"/>
          <w:sz w:val="27"/>
          <w:szCs w:val="27"/>
          <w:lang w:eastAsia="ru-RU"/>
          <w14:ligatures w14:val="none"/>
        </w:rPr>
        <w:t>:</w:t>
      </w:r>
    </w:p>
    <w:p w14:paraId="3FAE93EF"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w:t>
      </w:r>
      <w:hyperlink r:id="rId36" w:anchor="-3356551" w:history="1">
        <w:r w:rsidRPr="0017370D">
          <w:rPr>
            <w:rFonts w:ascii="Montserrat" w:eastAsia="Times New Roman" w:hAnsi="Montserrat" w:cs="Times New Roman"/>
            <w:color w:val="008080"/>
            <w:kern w:val="0"/>
            <w:sz w:val="27"/>
            <w:szCs w:val="27"/>
            <w:lang w:eastAsia="ru-RU"/>
            <w14:ligatures w14:val="none"/>
          </w:rPr>
          <w:t>1-band</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276E13F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 “Oʻzkimyosanoat” AJ, Investitsiyalar, sanoat va savdo vazirligi hamda Iqtisodiyot va moliya vazirligining 1-ilovaga muvofiq “Oʻzkimyosanoat” AJ tizimida tashqi savdo kompaniyasi — “Oʻzkimyosanoat” AJ tashkilotlari ishtirokida “Oʻzkimyoimpeks” masʼuliyati cheklangan jamiyatini tashkil etish toʻgʻrisidagi taklifiga rozilik berilsin”;</w:t>
      </w:r>
    </w:p>
    <w:p w14:paraId="4501946C"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w:t>
      </w:r>
      <w:hyperlink r:id="rId37" w:anchor="-3356605" w:history="1">
        <w:r w:rsidRPr="0017370D">
          <w:rPr>
            <w:rFonts w:ascii="Montserrat" w:eastAsia="Times New Roman" w:hAnsi="Montserrat" w:cs="Times New Roman"/>
            <w:color w:val="008080"/>
            <w:kern w:val="0"/>
            <w:sz w:val="27"/>
            <w:szCs w:val="27"/>
            <w:lang w:eastAsia="ru-RU"/>
            <w14:ligatures w14:val="none"/>
          </w:rPr>
          <w:t>8-bandda</w:t>
        </w:r>
      </w:hyperlink>
      <w:r w:rsidRPr="0017370D">
        <w:rPr>
          <w:rFonts w:ascii="Montserrat" w:eastAsia="Times New Roman" w:hAnsi="Montserrat" w:cs="Times New Roman"/>
          <w:color w:val="000000"/>
          <w:kern w:val="0"/>
          <w:sz w:val="27"/>
          <w:szCs w:val="27"/>
          <w:lang w:eastAsia="ru-RU"/>
          <w14:ligatures w14:val="none"/>
        </w:rPr>
        <w:t>:</w:t>
      </w:r>
    </w:p>
    <w:p w14:paraId="68A7BFF5"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38" w:anchor="-3356607" w:history="1">
        <w:r w:rsidRPr="0017370D">
          <w:rPr>
            <w:rFonts w:ascii="Montserrat" w:eastAsia="Times New Roman" w:hAnsi="Montserrat" w:cs="Times New Roman"/>
            <w:color w:val="008080"/>
            <w:kern w:val="0"/>
            <w:sz w:val="27"/>
            <w:szCs w:val="27"/>
            <w:lang w:eastAsia="ru-RU"/>
            <w14:ligatures w14:val="none"/>
          </w:rPr>
          <w:t>ikkinchi</w:t>
        </w:r>
      </w:hyperlink>
      <w:r w:rsidRPr="0017370D">
        <w:rPr>
          <w:rFonts w:ascii="Montserrat" w:eastAsia="Times New Roman" w:hAnsi="Montserrat" w:cs="Times New Roman"/>
          <w:color w:val="000000"/>
          <w:kern w:val="0"/>
          <w:sz w:val="27"/>
          <w:szCs w:val="27"/>
          <w:lang w:eastAsia="ru-RU"/>
          <w14:ligatures w14:val="none"/>
        </w:rPr>
        <w:t> va </w:t>
      </w:r>
      <w:hyperlink r:id="rId39" w:anchor="-3356609" w:history="1">
        <w:r w:rsidRPr="0017370D">
          <w:rPr>
            <w:rFonts w:ascii="Montserrat" w:eastAsia="Times New Roman" w:hAnsi="Montserrat" w:cs="Times New Roman"/>
            <w:color w:val="008080"/>
            <w:kern w:val="0"/>
            <w:sz w:val="27"/>
            <w:szCs w:val="27"/>
            <w:lang w:eastAsia="ru-RU"/>
            <w14:ligatures w14:val="none"/>
          </w:rPr>
          <w:t>uchinchi xatboshilar</w:t>
        </w:r>
      </w:hyperlink>
      <w:r w:rsidRPr="0017370D">
        <w:rPr>
          <w:rFonts w:ascii="Montserrat" w:eastAsia="Times New Roman" w:hAnsi="Montserrat" w:cs="Times New Roman"/>
          <w:color w:val="000000"/>
          <w:kern w:val="0"/>
          <w:sz w:val="27"/>
          <w:szCs w:val="27"/>
          <w:lang w:eastAsia="ru-RU"/>
          <w14:ligatures w14:val="none"/>
        </w:rPr>
        <w:t> chiqarib tashlansin;</w:t>
      </w:r>
    </w:p>
    <w:p w14:paraId="067C1A3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40" w:anchor="-3356611" w:history="1">
        <w:r w:rsidRPr="0017370D">
          <w:rPr>
            <w:rFonts w:ascii="Montserrat" w:eastAsia="Times New Roman" w:hAnsi="Montserrat" w:cs="Times New Roman"/>
            <w:color w:val="008080"/>
            <w:kern w:val="0"/>
            <w:sz w:val="27"/>
            <w:szCs w:val="27"/>
            <w:lang w:eastAsia="ru-RU"/>
            <w14:ligatures w14:val="none"/>
          </w:rPr>
          <w:t>toʻrtinchi — sakkizinchi xatboshilar</w:t>
        </w:r>
      </w:hyperlink>
      <w:r w:rsidRPr="0017370D">
        <w:rPr>
          <w:rFonts w:ascii="Montserrat" w:eastAsia="Times New Roman" w:hAnsi="Montserrat" w:cs="Times New Roman"/>
          <w:color w:val="000000"/>
          <w:kern w:val="0"/>
          <w:sz w:val="27"/>
          <w:szCs w:val="27"/>
          <w:lang w:eastAsia="ru-RU"/>
          <w14:ligatures w14:val="none"/>
        </w:rPr>
        <w:t> tegishincha ikkinchi — oltinchi xatboshilar deb hisoblansin;</w:t>
      </w:r>
    </w:p>
    <w:p w14:paraId="620634E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(v) </w:t>
      </w:r>
      <w:hyperlink r:id="rId41" w:anchor="-3356619" w:history="1">
        <w:r w:rsidRPr="0017370D">
          <w:rPr>
            <w:rFonts w:ascii="Montserrat" w:eastAsia="Times New Roman" w:hAnsi="Montserrat" w:cs="Times New Roman"/>
            <w:color w:val="008080"/>
            <w:kern w:val="0"/>
            <w:sz w:val="27"/>
            <w:szCs w:val="27"/>
            <w:lang w:eastAsia="ru-RU"/>
            <w14:ligatures w14:val="none"/>
          </w:rPr>
          <w:t>9 band</w:t>
        </w:r>
      </w:hyperlink>
      <w:r w:rsidRPr="0017370D">
        <w:rPr>
          <w:rFonts w:ascii="Montserrat" w:eastAsia="Times New Roman" w:hAnsi="Montserrat" w:cs="Times New Roman"/>
          <w:color w:val="000000"/>
          <w:kern w:val="0"/>
          <w:sz w:val="27"/>
          <w:szCs w:val="27"/>
          <w:lang w:eastAsia="ru-RU"/>
          <w14:ligatures w14:val="none"/>
        </w:rPr>
        <w:t> oʻz kuchini yoʻqotgan deb hisoblansin.</w:t>
      </w:r>
    </w:p>
    <w:p w14:paraId="2329417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6. Oʻzbekiston Respublikasi Prezidentining 2017-yil 3-noyabrdagi “Tashqi savdo faoliyatini yanada erkinlashtirish va tadbirkorlik subyektlarini qoʻllab-quvvatlash chora-tadbirlari toʻgʻrisida”gi PQ-3351-son qarori 1-bandining “b” kichik bandi </w:t>
      </w:r>
      <w:hyperlink r:id="rId42" w:anchor="-6221083" w:history="1">
        <w:r w:rsidRPr="0017370D">
          <w:rPr>
            <w:rFonts w:ascii="Montserrat" w:eastAsia="Times New Roman" w:hAnsi="Montserrat" w:cs="Times New Roman"/>
            <w:color w:val="008080"/>
            <w:kern w:val="0"/>
            <w:sz w:val="27"/>
            <w:szCs w:val="27"/>
            <w:lang w:eastAsia="ru-RU"/>
            <w14:ligatures w14:val="none"/>
          </w:rPr>
          <w:t>birinchi xatboshisidagi</w:t>
        </w:r>
      </w:hyperlink>
      <w:r w:rsidRPr="0017370D">
        <w:rPr>
          <w:rFonts w:ascii="Montserrat" w:eastAsia="Times New Roman" w:hAnsi="Montserrat" w:cs="Times New Roman"/>
          <w:color w:val="000000"/>
          <w:kern w:val="0"/>
          <w:sz w:val="27"/>
          <w:szCs w:val="27"/>
          <w:lang w:eastAsia="ru-RU"/>
          <w14:ligatures w14:val="none"/>
        </w:rPr>
        <w:t> ““Oʻztreyd” va “Oʻzsanoateksport” aksiyadorlik jamiyatlari bundan mustasno” soʻzlari ““Oʻzsanoateksport” aksiyadorlik jamiyati bundan mustasno” soʻzlari bilan almashtirilsin.</w:t>
      </w:r>
    </w:p>
    <w:p w14:paraId="00C226A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7. Oʻzbekiston Respublikasi Prezidentining 2018-yildagi 6-fevraldagi “Jismoniy shaxslar tomonidan bojxona chegarasi orqali tovarlarni olib oʻtishni yanada tartibga solish chora-tadbirlari toʻgʻrisida”gi PQ-3512-son </w:t>
      </w:r>
      <w:hyperlink r:id="rId43" w:history="1">
        <w:r w:rsidRPr="0017370D">
          <w:rPr>
            <w:rFonts w:ascii="Montserrat" w:eastAsia="Times New Roman" w:hAnsi="Montserrat" w:cs="Times New Roman"/>
            <w:color w:val="008080"/>
            <w:kern w:val="0"/>
            <w:sz w:val="27"/>
            <w:szCs w:val="27"/>
            <w:lang w:eastAsia="ru-RU"/>
            <w14:ligatures w14:val="none"/>
          </w:rPr>
          <w:t>qarori</w:t>
        </w:r>
      </w:hyperlink>
      <w:r w:rsidRPr="0017370D">
        <w:rPr>
          <w:rFonts w:ascii="Montserrat" w:eastAsia="Times New Roman" w:hAnsi="Montserrat" w:cs="Times New Roman"/>
          <w:color w:val="000000"/>
          <w:kern w:val="0"/>
          <w:sz w:val="27"/>
          <w:szCs w:val="27"/>
          <w:lang w:eastAsia="ru-RU"/>
          <w14:ligatures w14:val="none"/>
        </w:rPr>
        <w:t> oʻz kuchini yoʻqotgan deb hisoblansin.</w:t>
      </w:r>
    </w:p>
    <w:p w14:paraId="335106F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8. Oʻzbekiston Respublikasi Prezidentining 2018-yil 12-fevraldagi “Xalqaro shartnomalarga qoʻshilish toʻgʻrisida”gi PQ-3526-son qarorining rus tilidagi </w:t>
      </w:r>
      <w:hyperlink r:id="rId44" w:anchor="4932915" w:history="1">
        <w:r w:rsidRPr="0017370D">
          <w:rPr>
            <w:rFonts w:ascii="Montserrat" w:eastAsia="Times New Roman" w:hAnsi="Montserrat" w:cs="Times New Roman"/>
            <w:color w:val="008080"/>
            <w:kern w:val="0"/>
            <w:sz w:val="27"/>
            <w:szCs w:val="27"/>
            <w:lang w:eastAsia="ru-RU"/>
            <w14:ligatures w14:val="none"/>
          </w:rPr>
          <w:t>matnida</w:t>
        </w:r>
      </w:hyperlink>
      <w:r w:rsidRPr="0017370D">
        <w:rPr>
          <w:rFonts w:ascii="Montserrat" w:eastAsia="Times New Roman" w:hAnsi="Montserrat" w:cs="Times New Roman"/>
          <w:color w:val="000000"/>
          <w:kern w:val="0"/>
          <w:sz w:val="27"/>
          <w:szCs w:val="27"/>
          <w:lang w:eastAsia="ru-RU"/>
          <w14:ligatures w14:val="none"/>
        </w:rPr>
        <w:t>:</w:t>
      </w:r>
    </w:p>
    <w:p w14:paraId="46852412"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w:t>
      </w:r>
      <w:hyperlink r:id="rId45" w:anchor="4932933" w:history="1">
        <w:r w:rsidRPr="0017370D">
          <w:rPr>
            <w:rFonts w:ascii="Montserrat" w:eastAsia="Times New Roman" w:hAnsi="Montserrat" w:cs="Times New Roman"/>
            <w:color w:val="008080"/>
            <w:kern w:val="0"/>
            <w:sz w:val="27"/>
            <w:szCs w:val="27"/>
            <w:lang w:eastAsia="ru-RU"/>
            <w14:ligatures w14:val="none"/>
          </w:rPr>
          <w:t>1-bandda</w:t>
        </w:r>
      </w:hyperlink>
      <w:r w:rsidRPr="0017370D">
        <w:rPr>
          <w:rFonts w:ascii="Montserrat" w:eastAsia="Times New Roman" w:hAnsi="Montserrat" w:cs="Times New Roman"/>
          <w:color w:val="000000"/>
          <w:kern w:val="0"/>
          <w:sz w:val="27"/>
          <w:szCs w:val="27"/>
          <w:lang w:eastAsia="ru-RU"/>
          <w14:ligatures w14:val="none"/>
        </w:rPr>
        <w:t>:</w:t>
      </w:r>
    </w:p>
    <w:p w14:paraId="7CC5B2EB"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46" w:anchor="4932950" w:history="1">
        <w:r w:rsidRPr="0017370D">
          <w:rPr>
            <w:rFonts w:ascii="Montserrat" w:eastAsia="Times New Roman" w:hAnsi="Montserrat" w:cs="Times New Roman"/>
            <w:color w:val="008080"/>
            <w:kern w:val="0"/>
            <w:sz w:val="27"/>
            <w:szCs w:val="27"/>
            <w:lang w:eastAsia="ru-RU"/>
            <w14:ligatures w14:val="none"/>
          </w:rPr>
          <w:t>uchinchi xatboshi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476DEAF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 xml:space="preserve">“Soglasheniyu o prinyatii soglasovannix texnicheskix pravil Organizatsii Obyedinennix Natsiy dlya kolesnix transportnix sredstv, predmetov oborudovaniya i chastey, kotorie mogut bit ustanovleni i/ili </w:t>
      </w:r>
      <w:r w:rsidRPr="0017370D">
        <w:rPr>
          <w:rFonts w:ascii="Montserrat" w:eastAsia="Times New Roman" w:hAnsi="Montserrat" w:cs="Times New Roman"/>
          <w:color w:val="000000"/>
          <w:kern w:val="0"/>
          <w:sz w:val="27"/>
          <w:szCs w:val="27"/>
          <w:lang w:eastAsia="ru-RU"/>
          <w14:ligatures w14:val="none"/>
        </w:rPr>
        <w:lastRenderedPageBreak/>
        <w:t>ispolzovani na kolesnix transportnix sredstvax, i ob usloviyax vzaimnogo priznaniya ofitsialnix utverjdeniy, vidavayemix na osnove etix pravil Organizatsii Obyedinennix Natsiy (g. Jeneva, 20-marta 1958 goda), (daleye — Soglasheniye 1958 goda), so sleduyushey ogovorkoy k statye 10”;</w:t>
      </w:r>
    </w:p>
    <w:p w14:paraId="5EDAE5E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47" w:anchor="4932955" w:history="1">
        <w:r w:rsidRPr="0017370D">
          <w:rPr>
            <w:rFonts w:ascii="Montserrat" w:eastAsia="Times New Roman" w:hAnsi="Montserrat" w:cs="Times New Roman"/>
            <w:color w:val="008080"/>
            <w:kern w:val="0"/>
            <w:sz w:val="27"/>
            <w:szCs w:val="27"/>
            <w:lang w:eastAsia="ru-RU"/>
            <w14:ligatures w14:val="none"/>
          </w:rPr>
          <w:t>toʻrtinchi xatboshidagi</w:t>
        </w:r>
      </w:hyperlink>
      <w:r w:rsidRPr="0017370D">
        <w:rPr>
          <w:rFonts w:ascii="Montserrat" w:eastAsia="Times New Roman" w:hAnsi="Montserrat" w:cs="Times New Roman"/>
          <w:color w:val="000000"/>
          <w:kern w:val="0"/>
          <w:sz w:val="27"/>
          <w:szCs w:val="27"/>
          <w:lang w:eastAsia="ru-RU"/>
          <w14:ligatures w14:val="none"/>
        </w:rPr>
        <w:t> “svyazannoy s polojeniyami” soʻzlaridan keyin “punktov 1 — 3” soʻzlari bilan toʻldirilsin;</w:t>
      </w:r>
    </w:p>
    <w:p w14:paraId="0EB2E4A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w:t>
      </w:r>
      <w:hyperlink r:id="rId48" w:anchor="4932958" w:history="1">
        <w:r w:rsidRPr="0017370D">
          <w:rPr>
            <w:rFonts w:ascii="Montserrat" w:eastAsia="Times New Roman" w:hAnsi="Montserrat" w:cs="Times New Roman"/>
            <w:color w:val="008080"/>
            <w:kern w:val="0"/>
            <w:sz w:val="27"/>
            <w:szCs w:val="27"/>
            <w:lang w:eastAsia="ru-RU"/>
            <w14:ligatures w14:val="none"/>
          </w:rPr>
          <w:t>2-banddagi</w:t>
        </w:r>
      </w:hyperlink>
      <w:r w:rsidRPr="0017370D">
        <w:rPr>
          <w:rFonts w:ascii="Montserrat" w:eastAsia="Times New Roman" w:hAnsi="Montserrat" w:cs="Times New Roman"/>
          <w:color w:val="000000"/>
          <w:kern w:val="0"/>
          <w:sz w:val="27"/>
          <w:szCs w:val="27"/>
          <w:lang w:eastAsia="ru-RU"/>
          <w14:ligatures w14:val="none"/>
        </w:rPr>
        <w:t> “Uzbekskoye agentstvo standartizatsii, metrologii i sertifikatsii” soʻzlari “Uzbekskoye agentstvo po texnicheskomu regulirovaniyu pri Kabinete Ministrov Respubliki Uzbekistan” soʻzlari bilan almashtirilsin;</w:t>
      </w:r>
    </w:p>
    <w:p w14:paraId="7FF9A4D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(v) </w:t>
      </w:r>
      <w:hyperlink r:id="rId49" w:anchor="4932961" w:history="1">
        <w:r w:rsidRPr="0017370D">
          <w:rPr>
            <w:rFonts w:ascii="Montserrat" w:eastAsia="Times New Roman" w:hAnsi="Montserrat" w:cs="Times New Roman"/>
            <w:color w:val="008080"/>
            <w:kern w:val="0"/>
            <w:sz w:val="27"/>
            <w:szCs w:val="27"/>
            <w:lang w:eastAsia="ru-RU"/>
            <w14:ligatures w14:val="none"/>
          </w:rPr>
          <w:t>3-banddagi</w:t>
        </w:r>
      </w:hyperlink>
      <w:r w:rsidRPr="0017370D">
        <w:rPr>
          <w:rFonts w:ascii="Montserrat" w:eastAsia="Times New Roman" w:hAnsi="Montserrat" w:cs="Times New Roman"/>
          <w:color w:val="000000"/>
          <w:kern w:val="0"/>
          <w:sz w:val="27"/>
          <w:szCs w:val="27"/>
          <w:lang w:eastAsia="ru-RU"/>
          <w14:ligatures w14:val="none"/>
        </w:rPr>
        <w:t> “Uzbekskomu agentstvu standartizatsii, metrologii i sertifikatsii” soʻzlari “Uzbekskomu agentstvu po texnicheskomu regulirovaniyu pri Kabinete Ministrov Respubliki Uzbekistan” soʻzlari bilan almashtirilsin.</w:t>
      </w:r>
    </w:p>
    <w:p w14:paraId="2734C5D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9. Oʻzbekiston Respublikasi Prezidentining 2019-yil 9-iyuldagi “Aholi va iqtisodiyotni energiya resurslari bilan barqaror taʼminlash, neft-gaz tarmogʻini moliyaviy sogʻlomlashtirish va uning boshqaruv tizimini takomillashtirish chora-tadbirlari toʻgʻrisida”gi PQ-4388-son qarori 4-bandining “a” kichik bandi </w:t>
      </w:r>
      <w:hyperlink r:id="rId50" w:anchor="-4413121" w:history="1">
        <w:r w:rsidRPr="0017370D">
          <w:rPr>
            <w:rFonts w:ascii="Montserrat" w:eastAsia="Times New Roman" w:hAnsi="Montserrat" w:cs="Times New Roman"/>
            <w:color w:val="008080"/>
            <w:kern w:val="0"/>
            <w:sz w:val="27"/>
            <w:szCs w:val="27"/>
            <w:lang w:eastAsia="ru-RU"/>
            <w14:ligatures w14:val="none"/>
          </w:rPr>
          <w:t>ikkinchi xatboshisidagi</w:t>
        </w:r>
      </w:hyperlink>
      <w:r w:rsidRPr="0017370D">
        <w:rPr>
          <w:rFonts w:ascii="Montserrat" w:eastAsia="Times New Roman" w:hAnsi="Montserrat" w:cs="Times New Roman"/>
          <w:color w:val="000000"/>
          <w:kern w:val="0"/>
          <w:sz w:val="27"/>
          <w:szCs w:val="27"/>
          <w:lang w:eastAsia="ru-RU"/>
          <w14:ligatures w14:val="none"/>
        </w:rPr>
        <w:t> “tabiiy gazni keyinchalik yagona operator sifatida yetkazib berish, jumladan” soʻzlari “tabiiy gazni yetkazib berish, shuningdek,” soʻzlari bilan almashtirilsin.</w:t>
      </w:r>
    </w:p>
    <w:p w14:paraId="2E966967"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10. Oʻzbekiston Respublikasi Prezidentining 2021-yil 13-fevraldagi “Kimyo sanoati korxonalarini yanada isloh qilish va moliyaviy sogʻlomlashtirish, yuqori qoʻshilgan qiymatli kimyoviy mahsulotlar ishlab chiqarishni rivojlantirish chora-tadbirlari toʻgʻrisida”gi PQ-4992-son qaroriga 5-ilovaning 2-bandi </w:t>
      </w:r>
      <w:hyperlink r:id="rId51" w:anchor="-5291237" w:history="1">
        <w:r w:rsidRPr="0017370D">
          <w:rPr>
            <w:rFonts w:ascii="Montserrat" w:eastAsia="Times New Roman" w:hAnsi="Montserrat" w:cs="Times New Roman"/>
            <w:color w:val="008080"/>
            <w:kern w:val="0"/>
            <w:sz w:val="27"/>
            <w:szCs w:val="27"/>
            <w:lang w:eastAsia="ru-RU"/>
            <w14:ligatures w14:val="none"/>
          </w:rPr>
          <w:t>“v” kichik bandi</w:t>
        </w:r>
      </w:hyperlink>
      <w:r w:rsidRPr="0017370D">
        <w:rPr>
          <w:rFonts w:ascii="Montserrat" w:eastAsia="Times New Roman" w:hAnsi="Montserrat" w:cs="Times New Roman"/>
          <w:color w:val="000000"/>
          <w:kern w:val="0"/>
          <w:sz w:val="27"/>
          <w:szCs w:val="27"/>
          <w:lang w:eastAsia="ru-RU"/>
          <w14:ligatures w14:val="none"/>
        </w:rPr>
        <w:t> oʻz kuchini yoʻqotgan deb hisoblansin.</w:t>
      </w:r>
    </w:p>
    <w:p w14:paraId="5B5652E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11. Oʻzbekiston Respublikasi Prezidentining 2022-yil 15-iyundagi “Tabiiy gaz bozorini isloh qilishning qoʻshimcha chora-tadbirlari toʻgʻrisida”gi PQ-280-son </w:t>
      </w:r>
      <w:hyperlink r:id="rId52" w:history="1">
        <w:r w:rsidRPr="0017370D">
          <w:rPr>
            <w:rFonts w:ascii="Montserrat" w:eastAsia="Times New Roman" w:hAnsi="Montserrat" w:cs="Times New Roman"/>
            <w:color w:val="008080"/>
            <w:kern w:val="0"/>
            <w:sz w:val="27"/>
            <w:szCs w:val="27"/>
            <w:lang w:eastAsia="ru-RU"/>
            <w14:ligatures w14:val="none"/>
          </w:rPr>
          <w:t>qarorida</w:t>
        </w:r>
      </w:hyperlink>
      <w:r w:rsidRPr="0017370D">
        <w:rPr>
          <w:rFonts w:ascii="Montserrat" w:eastAsia="Times New Roman" w:hAnsi="Montserrat" w:cs="Times New Roman"/>
          <w:color w:val="000000"/>
          <w:kern w:val="0"/>
          <w:sz w:val="27"/>
          <w:szCs w:val="27"/>
          <w:lang w:eastAsia="ru-RU"/>
          <w14:ligatures w14:val="none"/>
        </w:rPr>
        <w:t>:</w:t>
      </w:r>
    </w:p>
    <w:p w14:paraId="19B77ADB"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1-bandning </w:t>
      </w:r>
      <w:hyperlink r:id="rId53" w:anchor="-6073089" w:history="1">
        <w:r w:rsidRPr="0017370D">
          <w:rPr>
            <w:rFonts w:ascii="Montserrat" w:eastAsia="Times New Roman" w:hAnsi="Montserrat" w:cs="Times New Roman"/>
            <w:color w:val="008080"/>
            <w:kern w:val="0"/>
            <w:sz w:val="27"/>
            <w:szCs w:val="27"/>
            <w:lang w:eastAsia="ru-RU"/>
            <w14:ligatures w14:val="none"/>
          </w:rPr>
          <w:t>ikkinchi xatboshisi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2EF0DE9A"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“UzGasTrade” aksiyadorlik jamiyatini (keyingi oʻrinlarda — “UzGasTrade” AJ) tashkil etish”;</w:t>
      </w:r>
    </w:p>
    <w:p w14:paraId="699898E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2-bandning </w:t>
      </w:r>
      <w:hyperlink r:id="rId54" w:anchor="-6073092" w:history="1">
        <w:r w:rsidRPr="0017370D">
          <w:rPr>
            <w:rFonts w:ascii="Montserrat" w:eastAsia="Times New Roman" w:hAnsi="Montserrat" w:cs="Times New Roman"/>
            <w:color w:val="008080"/>
            <w:kern w:val="0"/>
            <w:sz w:val="27"/>
            <w:szCs w:val="27"/>
            <w:lang w:eastAsia="ru-RU"/>
            <w14:ligatures w14:val="none"/>
          </w:rPr>
          <w:t>ikkinchi</w:t>
        </w:r>
      </w:hyperlink>
      <w:r w:rsidRPr="0017370D">
        <w:rPr>
          <w:rFonts w:ascii="Montserrat" w:eastAsia="Times New Roman" w:hAnsi="Montserrat" w:cs="Times New Roman"/>
          <w:color w:val="000000"/>
          <w:kern w:val="0"/>
          <w:sz w:val="27"/>
          <w:szCs w:val="27"/>
          <w:lang w:eastAsia="ru-RU"/>
          <w14:ligatures w14:val="none"/>
        </w:rPr>
        <w:t> va </w:t>
      </w:r>
      <w:hyperlink r:id="rId55" w:anchor="-6073093" w:history="1">
        <w:r w:rsidRPr="0017370D">
          <w:rPr>
            <w:rFonts w:ascii="Montserrat" w:eastAsia="Times New Roman" w:hAnsi="Montserrat" w:cs="Times New Roman"/>
            <w:color w:val="008080"/>
            <w:kern w:val="0"/>
            <w:sz w:val="27"/>
            <w:szCs w:val="27"/>
            <w:lang w:eastAsia="ru-RU"/>
            <w14:ligatures w14:val="none"/>
          </w:rPr>
          <w:t>uchinchi xatboshilari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1E2DCEE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“tabiiy gazni respublikadagi ishlab chiqaruvchilardan Idoralararo tarif komissiyasi tomonidan tasdiqlanadigan narxlarda va import orqali tashqi manbalardan xarid qilish;</w:t>
      </w:r>
    </w:p>
    <w:p w14:paraId="5E671B4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“Hududgaztaʼminot” AJga va magistral gaz uzatish tizimiga ulangan isteʼmolchilarga tabiiy gazni toʻgʻridan-toʻgʻri shartnomalar asosida sotish funksiyalarini bajaradi”;</w:t>
      </w:r>
    </w:p>
    <w:p w14:paraId="348D745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lastRenderedPageBreak/>
        <w:t>(v) </w:t>
      </w:r>
      <w:hyperlink r:id="rId56" w:anchor="-6073100" w:history="1">
        <w:r w:rsidRPr="0017370D">
          <w:rPr>
            <w:rFonts w:ascii="Montserrat" w:eastAsia="Times New Roman" w:hAnsi="Montserrat" w:cs="Times New Roman"/>
            <w:color w:val="008080"/>
            <w:kern w:val="0"/>
            <w:sz w:val="27"/>
            <w:szCs w:val="27"/>
            <w:lang w:eastAsia="ru-RU"/>
            <w14:ligatures w14:val="none"/>
          </w:rPr>
          <w:t>5-bandda</w:t>
        </w:r>
      </w:hyperlink>
      <w:r w:rsidRPr="0017370D">
        <w:rPr>
          <w:rFonts w:ascii="Montserrat" w:eastAsia="Times New Roman" w:hAnsi="Montserrat" w:cs="Times New Roman"/>
          <w:color w:val="000000"/>
          <w:kern w:val="0"/>
          <w:sz w:val="27"/>
          <w:szCs w:val="27"/>
          <w:lang w:eastAsia="ru-RU"/>
          <w14:ligatures w14:val="none"/>
        </w:rPr>
        <w:t>:</w:t>
      </w:r>
    </w:p>
    <w:p w14:paraId="31B409E3"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57" w:anchor="-6073108" w:history="1">
        <w:r w:rsidRPr="0017370D">
          <w:rPr>
            <w:rFonts w:ascii="Montserrat" w:eastAsia="Times New Roman" w:hAnsi="Montserrat" w:cs="Times New Roman"/>
            <w:color w:val="008080"/>
            <w:kern w:val="0"/>
            <w:sz w:val="27"/>
            <w:szCs w:val="27"/>
            <w:lang w:eastAsia="ru-RU"/>
            <w14:ligatures w14:val="none"/>
          </w:rPr>
          <w:t>toʻqqizinchi xatboshi</w:t>
        </w:r>
      </w:hyperlink>
      <w:r w:rsidRPr="0017370D">
        <w:rPr>
          <w:rFonts w:ascii="Montserrat" w:eastAsia="Times New Roman" w:hAnsi="Montserrat" w:cs="Times New Roman"/>
          <w:color w:val="000000"/>
          <w:kern w:val="0"/>
          <w:sz w:val="27"/>
          <w:szCs w:val="27"/>
          <w:lang w:eastAsia="ru-RU"/>
          <w14:ligatures w14:val="none"/>
        </w:rPr>
        <w:t> chiqarib tashlansin;</w:t>
      </w:r>
    </w:p>
    <w:p w14:paraId="62EC27B9"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58" w:anchor="-6073109" w:history="1">
        <w:r w:rsidRPr="0017370D">
          <w:rPr>
            <w:rFonts w:ascii="Montserrat" w:eastAsia="Times New Roman" w:hAnsi="Montserrat" w:cs="Times New Roman"/>
            <w:color w:val="008080"/>
            <w:kern w:val="0"/>
            <w:sz w:val="27"/>
            <w:szCs w:val="27"/>
            <w:lang w:eastAsia="ru-RU"/>
            <w14:ligatures w14:val="none"/>
          </w:rPr>
          <w:t>oʻninchi</w:t>
        </w:r>
      </w:hyperlink>
      <w:r w:rsidRPr="0017370D">
        <w:rPr>
          <w:rFonts w:ascii="Montserrat" w:eastAsia="Times New Roman" w:hAnsi="Montserrat" w:cs="Times New Roman"/>
          <w:color w:val="000000"/>
          <w:kern w:val="0"/>
          <w:sz w:val="27"/>
          <w:szCs w:val="27"/>
          <w:lang w:eastAsia="ru-RU"/>
          <w14:ligatures w14:val="none"/>
        </w:rPr>
        <w:t> va </w:t>
      </w:r>
      <w:hyperlink r:id="rId59" w:anchor="-6073110" w:history="1">
        <w:r w:rsidRPr="0017370D">
          <w:rPr>
            <w:rFonts w:ascii="Montserrat" w:eastAsia="Times New Roman" w:hAnsi="Montserrat" w:cs="Times New Roman"/>
            <w:color w:val="008080"/>
            <w:kern w:val="0"/>
            <w:sz w:val="27"/>
            <w:szCs w:val="27"/>
            <w:lang w:eastAsia="ru-RU"/>
            <w14:ligatures w14:val="none"/>
          </w:rPr>
          <w:t>oʻn birinchi xatboshilar</w:t>
        </w:r>
      </w:hyperlink>
      <w:r w:rsidRPr="0017370D">
        <w:rPr>
          <w:rFonts w:ascii="Montserrat" w:eastAsia="Times New Roman" w:hAnsi="Montserrat" w:cs="Times New Roman"/>
          <w:color w:val="000000"/>
          <w:kern w:val="0"/>
          <w:sz w:val="27"/>
          <w:szCs w:val="27"/>
          <w:lang w:eastAsia="ru-RU"/>
          <w14:ligatures w14:val="none"/>
        </w:rPr>
        <w:t> tegishincha toʻqqizinchi va oʻninchi xatboshilar deb hisoblansin.</w:t>
      </w:r>
    </w:p>
    <w:p w14:paraId="18BCD16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12. Oʻzbekiston Respublikasi Prezidentining 2022-yil 30-dekabrdagi “Oʻzbekiston Respublikasining “2023-yil uchun Oʻzbekiston Respublikasining Davlat budjeti toʻgʻrisida”gi Qonuni ijrosini taʼminlash chora-tadbirlari toʻgʻrisida”gi PQ-471-son qarorining 16-bandi </w:t>
      </w:r>
      <w:hyperlink r:id="rId60" w:anchor="-6479188" w:history="1">
        <w:r w:rsidRPr="0017370D">
          <w:rPr>
            <w:rFonts w:ascii="Montserrat" w:eastAsia="Times New Roman" w:hAnsi="Montserrat" w:cs="Times New Roman"/>
            <w:color w:val="008080"/>
            <w:kern w:val="0"/>
            <w:sz w:val="27"/>
            <w:szCs w:val="27"/>
            <w:lang w:eastAsia="ru-RU"/>
            <w14:ligatures w14:val="none"/>
          </w:rPr>
          <w:t>ikkinchi xatboshisidagi</w:t>
        </w:r>
      </w:hyperlink>
      <w:r w:rsidRPr="0017370D">
        <w:rPr>
          <w:rFonts w:ascii="Montserrat" w:eastAsia="Times New Roman" w:hAnsi="Montserrat" w:cs="Times New Roman"/>
          <w:color w:val="000000"/>
          <w:kern w:val="0"/>
          <w:sz w:val="27"/>
          <w:szCs w:val="27"/>
          <w:lang w:eastAsia="ru-RU"/>
          <w14:ligatures w14:val="none"/>
        </w:rPr>
        <w:t> “majburiy yigʻimlar, bojlar va jarimalar hisobidan” soʻzlari “majburiy yigʻimlar (bojxona yigʻimlari bundan mustasno), bojlar va jarimalar hisobidan” soʻzlari bilan almashtirilsin.</w:t>
      </w:r>
    </w:p>
    <w:p w14:paraId="1EB942AB"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13. Oʻzbekiston Respublikasi Prezidentining 2023-yil 29-dekabrdagi “Oʻzbekiston Respublikasining 2024-yil uchun Oʻzbekiston Respublikasining Davlat budjeti toʻgʻrisida”gi Qonuni ijrosini taʼminlash chora-tadbirlari toʻgʻrisida”gi PQ-422-son qaroriga </w:t>
      </w:r>
      <w:hyperlink r:id="rId61" w:anchor="-6723142" w:history="1">
        <w:r w:rsidRPr="0017370D">
          <w:rPr>
            <w:rFonts w:ascii="Montserrat" w:eastAsia="Times New Roman" w:hAnsi="Montserrat" w:cs="Times New Roman"/>
            <w:color w:val="008080"/>
            <w:kern w:val="0"/>
            <w:sz w:val="27"/>
            <w:szCs w:val="27"/>
            <w:lang w:eastAsia="ru-RU"/>
            <w14:ligatures w14:val="none"/>
          </w:rPr>
          <w:t>6-ilovada</w:t>
        </w:r>
      </w:hyperlink>
      <w:r w:rsidRPr="0017370D">
        <w:rPr>
          <w:rFonts w:ascii="Montserrat" w:eastAsia="Times New Roman" w:hAnsi="Montserrat" w:cs="Times New Roman"/>
          <w:color w:val="000000"/>
          <w:kern w:val="0"/>
          <w:sz w:val="27"/>
          <w:szCs w:val="27"/>
          <w:lang w:eastAsia="ru-RU"/>
          <w14:ligatures w14:val="none"/>
        </w:rPr>
        <w:t>:</w:t>
      </w:r>
    </w:p>
    <w:p w14:paraId="443F581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(a) 20-pozitsiya quyidagi tahrirda bayon etilsin:</w:t>
      </w:r>
    </w:p>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424"/>
        <w:gridCol w:w="855"/>
        <w:gridCol w:w="3510"/>
        <w:gridCol w:w="4566"/>
      </w:tblGrid>
      <w:tr w:rsidR="0017370D" w:rsidRPr="0017370D" w14:paraId="47D0FF44" w14:textId="77777777">
        <w:tc>
          <w:tcPr>
            <w:tcW w:w="0" w:type="auto"/>
            <w:tcBorders>
              <w:top w:val="nil"/>
              <w:left w:val="nil"/>
              <w:bottom w:val="single" w:sz="6" w:space="0" w:color="auto"/>
              <w:right w:val="nil"/>
            </w:tcBorders>
            <w:shd w:val="clear" w:color="auto" w:fill="FFFFFF"/>
            <w:tcMar>
              <w:top w:w="0" w:type="dxa"/>
              <w:left w:w="60" w:type="dxa"/>
              <w:bottom w:w="0" w:type="dxa"/>
              <w:right w:w="60" w:type="dxa"/>
            </w:tcMar>
            <w:vAlign w:val="center"/>
            <w:hideMark/>
          </w:tcPr>
          <w:p w14:paraId="4D232626" w14:textId="77777777" w:rsidR="0017370D" w:rsidRPr="0017370D" w:rsidRDefault="0017370D" w:rsidP="0017370D">
            <w:pPr>
              <w:spacing w:after="100" w:afterAutospacing="1" w:line="240" w:lineRule="auto"/>
              <w:jc w:val="both"/>
              <w:rPr>
                <w:rFonts w:ascii="Times New Roman" w:eastAsia="Times New Roman" w:hAnsi="Times New Roman" w:cs="Times New Roman"/>
                <w:kern w:val="0"/>
                <w:lang w:eastAsia="ru-RU"/>
                <w14:ligatures w14:val="none"/>
              </w:rPr>
            </w:pPr>
            <w:r w:rsidRPr="0017370D">
              <w:rPr>
                <w:rFonts w:ascii="Times New Roman" w:eastAsia="Times New Roman" w:hAnsi="Times New Roman" w:cs="Times New Roman"/>
                <w:kern w:val="0"/>
                <w:lang w:eastAsia="ru-RU"/>
                <w14:ligatures w14:val="none"/>
              </w:rPr>
              <w:t>“</w:t>
            </w:r>
          </w:p>
        </w:tc>
        <w:tc>
          <w:tcPr>
            <w:tcW w:w="0" w:type="auto"/>
            <w:gridSpan w:val="2"/>
            <w:tcBorders>
              <w:top w:val="nil"/>
              <w:left w:val="nil"/>
              <w:bottom w:val="single" w:sz="6" w:space="0" w:color="auto"/>
              <w:right w:val="nil"/>
            </w:tcBorders>
            <w:shd w:val="clear" w:color="auto" w:fill="FFFFFF"/>
            <w:tcMar>
              <w:top w:w="0" w:type="dxa"/>
              <w:left w:w="60" w:type="dxa"/>
              <w:bottom w:w="0" w:type="dxa"/>
              <w:right w:w="60" w:type="dxa"/>
            </w:tcMar>
            <w:vAlign w:val="center"/>
            <w:hideMark/>
          </w:tcPr>
          <w:p w14:paraId="587B57B2"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tcBorders>
              <w:top w:val="nil"/>
              <w:left w:val="nil"/>
              <w:bottom w:val="single" w:sz="6" w:space="0" w:color="auto"/>
              <w:right w:val="nil"/>
            </w:tcBorders>
            <w:shd w:val="clear" w:color="auto" w:fill="FFFFFF"/>
            <w:tcMar>
              <w:top w:w="0" w:type="dxa"/>
              <w:left w:w="60" w:type="dxa"/>
              <w:bottom w:w="0" w:type="dxa"/>
              <w:right w:w="60" w:type="dxa"/>
            </w:tcMar>
            <w:vAlign w:val="center"/>
            <w:hideMark/>
          </w:tcPr>
          <w:p w14:paraId="0EE023FB"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r>
      <w:tr w:rsidR="0017370D" w:rsidRPr="0017370D" w14:paraId="17525559" w14:textId="77777777">
        <w:tc>
          <w:tcPr>
            <w:tcW w:w="0" w:type="auto"/>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7DDBE8D"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20.</w:t>
            </w:r>
          </w:p>
        </w:tc>
        <w:tc>
          <w:tcPr>
            <w:tcW w:w="0" w:type="auto"/>
            <w:gridSpan w:val="2"/>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50E401CF" w14:textId="77777777" w:rsidR="0017370D" w:rsidRPr="0017370D" w:rsidRDefault="0017370D" w:rsidP="0017370D">
            <w:pPr>
              <w:spacing w:after="100" w:afterAutospacing="1" w:line="240" w:lineRule="auto"/>
              <w:ind w:firstLine="182"/>
              <w:jc w:val="both"/>
              <w:rPr>
                <w:rFonts w:ascii="Times New Roman" w:eastAsia="Times New Roman" w:hAnsi="Times New Roman" w:cs="Times New Roman"/>
                <w:kern w:val="0"/>
                <w:lang w:eastAsia="ru-RU"/>
                <w14:ligatures w14:val="none"/>
              </w:rPr>
            </w:pPr>
            <w:r w:rsidRPr="0017370D">
              <w:rPr>
                <w:rFonts w:ascii="Calibri" w:eastAsia="Times New Roman" w:hAnsi="Calibri" w:cs="Calibri"/>
                <w:spacing w:val="-10"/>
                <w:kern w:val="0"/>
                <w:lang w:val="uz-Cyrl-UZ" w:eastAsia="ru-RU"/>
                <w14:ligatures w14:val="none"/>
              </w:rPr>
              <w:t>Koʻrsatilgan xizmatlar uchun bojxona yigʻimlari</w:t>
            </w:r>
            <w:r w:rsidRPr="0017370D">
              <w:rPr>
                <w:rFonts w:ascii="Calibri" w:eastAsia="Times New Roman" w:hAnsi="Calibri" w:cs="Calibri"/>
                <w:kern w:val="0"/>
                <w:lang w:val="uz-Cyrl-UZ" w:eastAsia="ru-RU"/>
                <w14:ligatures w14:val="none"/>
              </w:rPr>
              <w:t> va toʻlovlar shaklidagi tushumlar</w:t>
            </w:r>
          </w:p>
        </w:tc>
        <w:tc>
          <w:tcPr>
            <w:tcW w:w="0" w:type="auto"/>
            <w:vMerge w:val="restart"/>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56265331" w14:textId="77777777" w:rsidR="0017370D" w:rsidRPr="0017370D" w:rsidRDefault="0017370D" w:rsidP="0017370D">
            <w:pPr>
              <w:spacing w:after="100" w:afterAutospacing="1" w:line="240" w:lineRule="auto"/>
              <w:ind w:firstLine="306"/>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Oʻzbekiston Respublikasi Vazirlar Mahkamasining 2010-yil 2-apreldagi 62-son qarori</w:t>
            </w:r>
          </w:p>
        </w:tc>
      </w:tr>
      <w:tr w:rsidR="0017370D" w:rsidRPr="0017370D" w14:paraId="5F94F4F3" w14:textId="77777777">
        <w:tc>
          <w:tcPr>
            <w:tcW w:w="0" w:type="auto"/>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CA0E2F1" w14:textId="77777777" w:rsidR="0017370D" w:rsidRPr="0017370D" w:rsidRDefault="0017370D" w:rsidP="0017370D">
            <w:pPr>
              <w:spacing w:after="100" w:afterAutospacing="1" w:line="240" w:lineRule="auto"/>
              <w:jc w:val="center"/>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a.</w:t>
            </w:r>
          </w:p>
        </w:tc>
        <w:tc>
          <w:tcPr>
            <w:tcW w:w="0" w:type="auto"/>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532F0673" w14:textId="77777777" w:rsidR="0017370D" w:rsidRPr="0017370D" w:rsidRDefault="0017370D" w:rsidP="0017370D">
            <w:pPr>
              <w:spacing w:after="100" w:afterAutospacing="1" w:line="240" w:lineRule="auto"/>
              <w:ind w:firstLine="113"/>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100 foizi</w:t>
            </w:r>
          </w:p>
        </w:tc>
        <w:tc>
          <w:tcPr>
            <w:tcW w:w="0" w:type="auto"/>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4E174DE2" w14:textId="77777777" w:rsidR="0017370D" w:rsidRPr="0017370D" w:rsidRDefault="0017370D" w:rsidP="0017370D">
            <w:pPr>
              <w:spacing w:after="100" w:afterAutospacing="1" w:line="240" w:lineRule="auto"/>
              <w:ind w:firstLine="129"/>
              <w:jc w:val="both"/>
              <w:rPr>
                <w:rFonts w:ascii="Times New Roman" w:eastAsia="Times New Roman" w:hAnsi="Times New Roman" w:cs="Times New Roman"/>
                <w:kern w:val="0"/>
                <w:lang w:eastAsia="ru-RU"/>
                <w14:ligatures w14:val="none"/>
              </w:rPr>
            </w:pPr>
            <w:r w:rsidRPr="0017370D">
              <w:rPr>
                <w:rFonts w:ascii="Calibri" w:eastAsia="Times New Roman" w:hAnsi="Calibri" w:cs="Calibri"/>
                <w:kern w:val="0"/>
                <w:lang w:val="uz-Cyrl-UZ" w:eastAsia="ru-RU"/>
                <w14:ligatures w14:val="none"/>
              </w:rPr>
              <w:t>Bojxona qoʻmitasining budjetdan tashqari jamgʻarmasi</w:t>
            </w:r>
          </w:p>
        </w:tc>
        <w:tc>
          <w:tcPr>
            <w:tcW w:w="0" w:type="auto"/>
            <w:vMerge/>
            <w:tcBorders>
              <w:top w:val="nil"/>
              <w:left w:val="nil"/>
              <w:bottom w:val="single" w:sz="6" w:space="0" w:color="auto"/>
              <w:right w:val="single" w:sz="6" w:space="0" w:color="auto"/>
            </w:tcBorders>
            <w:vAlign w:val="center"/>
            <w:hideMark/>
          </w:tcPr>
          <w:p w14:paraId="6F13A45A"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r>
      <w:tr w:rsidR="0017370D" w:rsidRPr="0017370D" w14:paraId="21E88881" w14:textId="77777777">
        <w:tc>
          <w:tcPr>
            <w:tcW w:w="0" w:type="auto"/>
            <w:tcBorders>
              <w:top w:val="nil"/>
              <w:left w:val="nil"/>
              <w:bottom w:val="nil"/>
              <w:right w:val="nil"/>
            </w:tcBorders>
            <w:shd w:val="clear" w:color="auto" w:fill="FFFFFF"/>
            <w:tcMar>
              <w:top w:w="0" w:type="dxa"/>
              <w:left w:w="60" w:type="dxa"/>
              <w:bottom w:w="0" w:type="dxa"/>
              <w:right w:w="60" w:type="dxa"/>
            </w:tcMar>
            <w:vAlign w:val="center"/>
            <w:hideMark/>
          </w:tcPr>
          <w:p w14:paraId="7085E99D" w14:textId="77777777" w:rsidR="0017370D" w:rsidRPr="0017370D" w:rsidRDefault="0017370D" w:rsidP="0017370D">
            <w:pPr>
              <w:spacing w:after="0" w:line="240" w:lineRule="auto"/>
              <w:rPr>
                <w:rFonts w:ascii="Times New Roman" w:eastAsia="Times New Roman" w:hAnsi="Times New Roman" w:cs="Times New Roman"/>
                <w:kern w:val="0"/>
                <w:lang w:eastAsia="ru-RU"/>
                <w14:ligatures w14:val="none"/>
              </w:rPr>
            </w:pPr>
          </w:p>
        </w:tc>
        <w:tc>
          <w:tcPr>
            <w:tcW w:w="0" w:type="auto"/>
            <w:tcBorders>
              <w:top w:val="nil"/>
              <w:left w:val="nil"/>
              <w:bottom w:val="nil"/>
              <w:right w:val="nil"/>
            </w:tcBorders>
            <w:shd w:val="clear" w:color="auto" w:fill="FFFFFF"/>
            <w:tcMar>
              <w:top w:w="0" w:type="dxa"/>
              <w:left w:w="60" w:type="dxa"/>
              <w:bottom w:w="0" w:type="dxa"/>
              <w:right w:w="60" w:type="dxa"/>
            </w:tcMar>
            <w:vAlign w:val="center"/>
            <w:hideMark/>
          </w:tcPr>
          <w:p w14:paraId="5C6015FB"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nil"/>
              <w:right w:val="nil"/>
            </w:tcBorders>
            <w:shd w:val="clear" w:color="auto" w:fill="FFFFFF"/>
            <w:tcMar>
              <w:top w:w="0" w:type="dxa"/>
              <w:left w:w="60" w:type="dxa"/>
              <w:bottom w:w="0" w:type="dxa"/>
              <w:right w:w="60" w:type="dxa"/>
            </w:tcMar>
            <w:vAlign w:val="center"/>
            <w:hideMark/>
          </w:tcPr>
          <w:p w14:paraId="6D383864" w14:textId="77777777" w:rsidR="0017370D" w:rsidRPr="0017370D" w:rsidRDefault="0017370D" w:rsidP="0017370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nil"/>
              <w:left w:val="nil"/>
              <w:bottom w:val="nil"/>
              <w:right w:val="nil"/>
            </w:tcBorders>
            <w:tcMar>
              <w:top w:w="0" w:type="dxa"/>
              <w:left w:w="0" w:type="dxa"/>
              <w:bottom w:w="0" w:type="dxa"/>
              <w:right w:w="0" w:type="dxa"/>
            </w:tcMar>
            <w:vAlign w:val="center"/>
            <w:hideMark/>
          </w:tcPr>
          <w:p w14:paraId="20D837FC" w14:textId="77777777" w:rsidR="0017370D" w:rsidRPr="0017370D" w:rsidRDefault="0017370D" w:rsidP="0017370D">
            <w:pPr>
              <w:spacing w:after="100" w:afterAutospacing="1" w:line="240" w:lineRule="auto"/>
              <w:jc w:val="right"/>
              <w:rPr>
                <w:rFonts w:ascii="Times New Roman" w:eastAsia="Times New Roman" w:hAnsi="Times New Roman" w:cs="Times New Roman"/>
                <w:kern w:val="0"/>
                <w:lang w:eastAsia="ru-RU"/>
                <w14:ligatures w14:val="none"/>
              </w:rPr>
            </w:pPr>
            <w:r w:rsidRPr="0017370D">
              <w:rPr>
                <w:rFonts w:ascii="Times New Roman" w:eastAsia="Times New Roman" w:hAnsi="Times New Roman" w:cs="Times New Roman"/>
                <w:kern w:val="0"/>
                <w:lang w:eastAsia="ru-RU"/>
                <w14:ligatures w14:val="none"/>
              </w:rPr>
              <w:t>”;</w:t>
            </w:r>
          </w:p>
        </w:tc>
      </w:tr>
    </w:tbl>
    <w:p w14:paraId="70C97B0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 izoh qismining </w:t>
      </w:r>
      <w:hyperlink r:id="rId62" w:anchor="-7487476" w:history="1">
        <w:r w:rsidRPr="0017370D">
          <w:rPr>
            <w:rFonts w:ascii="Montserrat" w:eastAsia="Times New Roman" w:hAnsi="Montserrat" w:cs="Times New Roman"/>
            <w:color w:val="008080"/>
            <w:kern w:val="0"/>
            <w:sz w:val="27"/>
            <w:szCs w:val="27"/>
            <w:lang w:eastAsia="ru-RU"/>
            <w14:ligatures w14:val="none"/>
          </w:rPr>
          <w:t>oʻn uchinchi — oʻn oltinchi xatboshilaridagi</w:t>
        </w:r>
      </w:hyperlink>
      <w:r w:rsidRPr="0017370D">
        <w:rPr>
          <w:rFonts w:ascii="Montserrat" w:eastAsia="Times New Roman" w:hAnsi="Montserrat" w:cs="Times New Roman"/>
          <w:color w:val="000000"/>
          <w:kern w:val="0"/>
          <w:sz w:val="27"/>
          <w:szCs w:val="27"/>
          <w:lang w:eastAsia="ru-RU"/>
          <w14:ligatures w14:val="none"/>
        </w:rPr>
        <w:t> “Bojxona qoʻmitasining Maxsus jamgʻarmasiga” soʻzlari “Bojxona qoʻmitasining rivojlantirish jamgʻarmasiga” soʻzlari bilan almashtirilsin.</w:t>
      </w:r>
    </w:p>
    <w:p w14:paraId="7C8298C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14. Oʻzbekiston Respublikasi Prezidentining 2024-yil 10-yanvardagi “Elektrotexnika sanoatining ishlab chiqarish va eksport salohiyatini yanada oshirishga doir qoʻshimcha chora-tadbirlar toʻgʻrisida”gi PQ-15-son qarorining </w:t>
      </w:r>
      <w:hyperlink r:id="rId63" w:anchor="-6753029" w:history="1">
        <w:r w:rsidRPr="0017370D">
          <w:rPr>
            <w:rFonts w:ascii="Montserrat" w:eastAsia="Times New Roman" w:hAnsi="Montserrat" w:cs="Times New Roman"/>
            <w:color w:val="008080"/>
            <w:kern w:val="0"/>
            <w:sz w:val="27"/>
            <w:szCs w:val="27"/>
            <w:lang w:eastAsia="ru-RU"/>
            <w14:ligatures w14:val="none"/>
          </w:rPr>
          <w:t>7-bandi</w:t>
        </w:r>
      </w:hyperlink>
      <w:r w:rsidRPr="0017370D">
        <w:rPr>
          <w:rFonts w:ascii="Montserrat" w:eastAsia="Times New Roman" w:hAnsi="Montserrat" w:cs="Times New Roman"/>
          <w:color w:val="000000"/>
          <w:kern w:val="0"/>
          <w:sz w:val="27"/>
          <w:szCs w:val="27"/>
          <w:lang w:eastAsia="ru-RU"/>
          <w14:ligatures w14:val="none"/>
        </w:rPr>
        <w:t> quyidagi tahrirda bayon etilsin:</w:t>
      </w:r>
    </w:p>
    <w:p w14:paraId="392C229F"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“7. 2024-yil 1-apreldan boshlab elektrotexnika mahsulotlarining davlat xaridlari doirasida chet ellik yetkazib beruvchilar bilan bir qatorda mahalliy ishlab chiqaruvchilar ishtirok etganda ularga nisbatan import tovarlarining DDP (Oʻzbekiston) narxidan quyidagi miqdorlarda narx preferensiyasi beriladi:</w:t>
      </w:r>
    </w:p>
    <w:p w14:paraId="6D39123D"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uchta va undan ortiq mahalliy ishlab chiqaruvchi ishtirok etgan taqdirda oʻn besh foiz;</w:t>
      </w:r>
    </w:p>
    <w:p w14:paraId="417D9E41"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ikkita mahalliy ishlab chiqaruvchi ishtirok etgan taqdirda oʻn ikki foiz;</w:t>
      </w:r>
    </w:p>
    <w:p w14:paraId="0B2CF344"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bitta mahalliy ishlab chiqaruvchi ishtirok etgan taqdirda sakkiz foiz miqdorida.</w:t>
      </w:r>
    </w:p>
    <w:p w14:paraId="567D2E66"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lastRenderedPageBreak/>
        <w:t>Bunda korporativ buyurtmachilar tomonidan tijorat maqsadlarida qayta sotish yoki shu maqsadlarda tovarlardan ishlab chiqarishda foydalanish uchun amalga oshiriladigan davlat xaridlarida preferensiyalar qoʻllanmaydi”.</w:t>
      </w:r>
    </w:p>
    <w:p w14:paraId="1B69EFD3" w14:textId="77777777" w:rsidR="0017370D" w:rsidRPr="0017370D" w:rsidRDefault="0017370D" w:rsidP="0017370D">
      <w:pPr>
        <w:shd w:val="clear" w:color="auto" w:fill="E8E8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17370D">
        <w:rPr>
          <w:rFonts w:ascii="Montserrat" w:eastAsia="Times New Roman" w:hAnsi="Montserrat" w:cs="Times New Roman"/>
          <w:color w:val="000000"/>
          <w:kern w:val="0"/>
          <w:sz w:val="27"/>
          <w:szCs w:val="27"/>
          <w:lang w:eastAsia="ru-RU"/>
          <w14:ligatures w14:val="none"/>
        </w:rPr>
        <w:t>15. Oʻzbekiston Respublikasi Prezidentining 2017-yil 5-iyundagi “Oʻzbekiston Respublikasi tadbirkorlik subyektlari tomonidan Qozogʻiston Respublikasida tashkil etilgan savdo uylari orqali tovarlar eksportini amalga oshirish tartibi toʻgʻrisida”gi F-4956-son farmoyishining </w:t>
      </w:r>
      <w:hyperlink r:id="rId64" w:anchor="-5418063" w:history="1">
        <w:r w:rsidRPr="0017370D">
          <w:rPr>
            <w:rFonts w:ascii="Montserrat" w:eastAsia="Times New Roman" w:hAnsi="Montserrat" w:cs="Times New Roman"/>
            <w:color w:val="008080"/>
            <w:kern w:val="0"/>
            <w:sz w:val="27"/>
            <w:szCs w:val="27"/>
            <w:lang w:eastAsia="ru-RU"/>
            <w14:ligatures w14:val="none"/>
          </w:rPr>
          <w:t>2-bandidan</w:t>
        </w:r>
      </w:hyperlink>
      <w:r w:rsidRPr="0017370D">
        <w:rPr>
          <w:rFonts w:ascii="Montserrat" w:eastAsia="Times New Roman" w:hAnsi="Montserrat" w:cs="Times New Roman"/>
          <w:color w:val="000000"/>
          <w:kern w:val="0"/>
          <w:sz w:val="27"/>
          <w:szCs w:val="27"/>
          <w:lang w:eastAsia="ru-RU"/>
          <w14:ligatures w14:val="none"/>
        </w:rPr>
        <w:t> “Oʻztreyd” AJ,” soʻzlari chiqarib tashlansin.</w:t>
      </w:r>
    </w:p>
    <w:p w14:paraId="4A22334A"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339966"/>
          <w:kern w:val="0"/>
          <w:sz w:val="22"/>
          <w:szCs w:val="22"/>
          <w:lang w:eastAsia="ru-RU"/>
          <w14:ligatures w14:val="none"/>
        </w:rPr>
      </w:pPr>
      <w:r w:rsidRPr="0017370D">
        <w:rPr>
          <w:rFonts w:ascii="Montserrat" w:eastAsia="Times New Roman" w:hAnsi="Montserrat" w:cs="Times New Roman"/>
          <w:color w:val="339966"/>
          <w:kern w:val="0"/>
          <w:sz w:val="22"/>
          <w:szCs w:val="22"/>
          <w:lang w:eastAsia="ru-RU"/>
          <w14:ligatures w14:val="none"/>
        </w:rPr>
        <w:t>Izohlar:</w:t>
      </w:r>
    </w:p>
    <w:p w14:paraId="1D167C38"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339966"/>
          <w:kern w:val="0"/>
          <w:sz w:val="22"/>
          <w:szCs w:val="22"/>
          <w:lang w:eastAsia="ru-RU"/>
          <w14:ligatures w14:val="none"/>
        </w:rPr>
      </w:pPr>
      <w:r w:rsidRPr="0017370D">
        <w:rPr>
          <w:rFonts w:ascii="Montserrat" w:eastAsia="Times New Roman" w:hAnsi="Montserrat" w:cs="Times New Roman"/>
          <w:color w:val="339966"/>
          <w:kern w:val="0"/>
          <w:sz w:val="22"/>
          <w:szCs w:val="22"/>
          <w:lang w:eastAsia="ru-RU"/>
          <w14:ligatures w14:val="none"/>
        </w:rPr>
        <w:t>mazkur ilovaning </w:t>
      </w:r>
      <w:hyperlink r:id="rId65" w:anchor="-7511481" w:history="1">
        <w:r w:rsidRPr="0017370D">
          <w:rPr>
            <w:rFonts w:ascii="Montserrat" w:eastAsia="Times New Roman" w:hAnsi="Montserrat" w:cs="Times New Roman"/>
            <w:color w:val="008080"/>
            <w:kern w:val="0"/>
            <w:sz w:val="22"/>
            <w:szCs w:val="22"/>
            <w:lang w:eastAsia="ru-RU"/>
            <w14:ligatures w14:val="none"/>
          </w:rPr>
          <w:t>3</w:t>
        </w:r>
      </w:hyperlink>
      <w:r w:rsidRPr="0017370D">
        <w:rPr>
          <w:rFonts w:ascii="Montserrat" w:eastAsia="Times New Roman" w:hAnsi="Montserrat" w:cs="Times New Roman"/>
          <w:color w:val="339966"/>
          <w:kern w:val="0"/>
          <w:sz w:val="22"/>
          <w:szCs w:val="22"/>
          <w:lang w:eastAsia="ru-RU"/>
          <w14:ligatures w14:val="none"/>
        </w:rPr>
        <w:t> va </w:t>
      </w:r>
      <w:hyperlink r:id="rId66" w:anchor="-7511485" w:history="1">
        <w:r w:rsidRPr="0017370D">
          <w:rPr>
            <w:rFonts w:ascii="Montserrat" w:eastAsia="Times New Roman" w:hAnsi="Montserrat" w:cs="Times New Roman"/>
            <w:color w:val="008080"/>
            <w:kern w:val="0"/>
            <w:sz w:val="22"/>
            <w:szCs w:val="22"/>
            <w:lang w:eastAsia="ru-RU"/>
            <w14:ligatures w14:val="none"/>
          </w:rPr>
          <w:t>4-bandlari</w:t>
        </w:r>
      </w:hyperlink>
      <w:r w:rsidRPr="0017370D">
        <w:rPr>
          <w:rFonts w:ascii="Montserrat" w:eastAsia="Times New Roman" w:hAnsi="Montserrat" w:cs="Times New Roman"/>
          <w:color w:val="339966"/>
          <w:kern w:val="0"/>
          <w:sz w:val="22"/>
          <w:szCs w:val="22"/>
          <w:lang w:eastAsia="ru-RU"/>
          <w14:ligatures w14:val="none"/>
        </w:rPr>
        <w:t> 2026-yil 1-iyuldan amalga kiritiladi;</w:t>
      </w:r>
    </w:p>
    <w:p w14:paraId="02A83E20" w14:textId="77777777" w:rsidR="0017370D" w:rsidRPr="0017370D" w:rsidRDefault="0017370D" w:rsidP="0017370D">
      <w:pPr>
        <w:shd w:val="clear" w:color="auto" w:fill="FFFFFF"/>
        <w:spacing w:after="0" w:line="240" w:lineRule="auto"/>
        <w:ind w:firstLine="851"/>
        <w:jc w:val="both"/>
        <w:rPr>
          <w:rFonts w:ascii="Montserrat" w:eastAsia="Times New Roman" w:hAnsi="Montserrat" w:cs="Times New Roman"/>
          <w:color w:val="339966"/>
          <w:kern w:val="0"/>
          <w:sz w:val="22"/>
          <w:szCs w:val="22"/>
          <w:lang w:eastAsia="ru-RU"/>
          <w14:ligatures w14:val="none"/>
        </w:rPr>
      </w:pPr>
      <w:r w:rsidRPr="0017370D">
        <w:rPr>
          <w:rFonts w:ascii="Montserrat" w:eastAsia="Times New Roman" w:hAnsi="Montserrat" w:cs="Times New Roman"/>
          <w:color w:val="339966"/>
          <w:kern w:val="0"/>
          <w:sz w:val="22"/>
          <w:szCs w:val="22"/>
          <w:lang w:eastAsia="ru-RU"/>
          <w14:ligatures w14:val="none"/>
        </w:rPr>
        <w:t>Oʻzbekiston Respublikasi Prezidentining 2018-yil 6-fevraldagi “Jismoniy shaxslar tomonidan bojxona chegarasi orqali tovarlarni olib oʻtishni yanada tartibga solish chora-tadbirlari toʻgʻrisida”gi PQ-3512-son qarorining </w:t>
      </w:r>
      <w:hyperlink r:id="rId67" w:anchor="-4461473" w:history="1">
        <w:r w:rsidRPr="0017370D">
          <w:rPr>
            <w:rFonts w:ascii="Montserrat" w:eastAsia="Times New Roman" w:hAnsi="Montserrat" w:cs="Times New Roman"/>
            <w:color w:val="008080"/>
            <w:kern w:val="0"/>
            <w:sz w:val="22"/>
            <w:szCs w:val="22"/>
            <w:lang w:eastAsia="ru-RU"/>
            <w14:ligatures w14:val="none"/>
          </w:rPr>
          <w:t>1</w:t>
        </w:r>
      </w:hyperlink>
      <w:r w:rsidRPr="0017370D">
        <w:rPr>
          <w:rFonts w:ascii="Montserrat" w:eastAsia="Times New Roman" w:hAnsi="Montserrat" w:cs="Times New Roman"/>
          <w:color w:val="339966"/>
          <w:kern w:val="0"/>
          <w:sz w:val="22"/>
          <w:szCs w:val="22"/>
          <w:lang w:eastAsia="ru-RU"/>
          <w14:ligatures w14:val="none"/>
        </w:rPr>
        <w:t> va </w:t>
      </w:r>
      <w:hyperlink r:id="rId68" w:anchor="-4461491" w:history="1">
        <w:r w:rsidRPr="0017370D">
          <w:rPr>
            <w:rFonts w:ascii="Montserrat" w:eastAsia="Times New Roman" w:hAnsi="Montserrat" w:cs="Times New Roman"/>
            <w:color w:val="008080"/>
            <w:kern w:val="0"/>
            <w:sz w:val="22"/>
            <w:szCs w:val="22"/>
            <w:lang w:eastAsia="ru-RU"/>
            <w14:ligatures w14:val="none"/>
          </w:rPr>
          <w:t>2-ilovalari</w:t>
        </w:r>
      </w:hyperlink>
      <w:r w:rsidRPr="0017370D">
        <w:rPr>
          <w:rFonts w:ascii="Montserrat" w:eastAsia="Times New Roman" w:hAnsi="Montserrat" w:cs="Times New Roman"/>
          <w:color w:val="339966"/>
          <w:kern w:val="0"/>
          <w:sz w:val="22"/>
          <w:szCs w:val="22"/>
          <w:lang w:eastAsia="ru-RU"/>
          <w14:ligatures w14:val="none"/>
        </w:rPr>
        <w:t> 2025-yil 19-iyulgacha amal qiladi.</w:t>
      </w:r>
    </w:p>
    <w:p w14:paraId="0B63F392" w14:textId="77777777" w:rsidR="0017370D" w:rsidRPr="0017370D" w:rsidRDefault="0017370D" w:rsidP="0017370D">
      <w:pPr>
        <w:shd w:val="clear" w:color="auto" w:fill="FFFFFF"/>
        <w:spacing w:after="0" w:line="240" w:lineRule="auto"/>
        <w:jc w:val="center"/>
        <w:rPr>
          <w:rFonts w:ascii="Montserrat" w:eastAsia="Times New Roman" w:hAnsi="Montserrat" w:cs="Times New Roman"/>
          <w:i/>
          <w:iCs/>
          <w:color w:val="800000"/>
          <w:kern w:val="0"/>
          <w:sz w:val="25"/>
          <w:szCs w:val="25"/>
          <w:lang w:eastAsia="ru-RU"/>
          <w14:ligatures w14:val="none"/>
        </w:rPr>
      </w:pPr>
      <w:r w:rsidRPr="0017370D">
        <w:rPr>
          <w:rFonts w:ascii="Montserrat" w:eastAsia="Times New Roman" w:hAnsi="Montserrat" w:cs="Times New Roman"/>
          <w:i/>
          <w:iCs/>
          <w:color w:val="800000"/>
          <w:kern w:val="0"/>
          <w:sz w:val="25"/>
          <w:szCs w:val="25"/>
          <w:lang w:eastAsia="ru-RU"/>
          <w14:ligatures w14:val="none"/>
        </w:rPr>
        <w:t>(Qonunchilik maʼlumotlari milliy bazasi, 03.05.2025-y., 06/25/74/0404-son)</w:t>
      </w:r>
    </w:p>
    <w:p w14:paraId="17E99C40" w14:textId="77777777" w:rsidR="00603F68" w:rsidRDefault="00603F68"/>
    <w:sectPr w:rsidR="00603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Montserrat-Bold">
    <w:altName w:val="Montserra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3B"/>
    <w:rsid w:val="00134D0D"/>
    <w:rsid w:val="0017370D"/>
    <w:rsid w:val="001B653B"/>
    <w:rsid w:val="003767AF"/>
    <w:rsid w:val="00603F68"/>
    <w:rsid w:val="0085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4D9AD-E892-4655-B9C5-010DF6B9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6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6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65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65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65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65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65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65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65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5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65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65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65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65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65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653B"/>
    <w:rPr>
      <w:rFonts w:eastAsiaTheme="majorEastAsia" w:cstheme="majorBidi"/>
      <w:color w:val="595959" w:themeColor="text1" w:themeTint="A6"/>
    </w:rPr>
  </w:style>
  <w:style w:type="character" w:customStyle="1" w:styleId="80">
    <w:name w:val="Заголовок 8 Знак"/>
    <w:basedOn w:val="a0"/>
    <w:link w:val="8"/>
    <w:uiPriority w:val="9"/>
    <w:semiHidden/>
    <w:rsid w:val="001B65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653B"/>
    <w:rPr>
      <w:rFonts w:eastAsiaTheme="majorEastAsia" w:cstheme="majorBidi"/>
      <w:color w:val="272727" w:themeColor="text1" w:themeTint="D8"/>
    </w:rPr>
  </w:style>
  <w:style w:type="paragraph" w:styleId="a3">
    <w:name w:val="Title"/>
    <w:basedOn w:val="a"/>
    <w:next w:val="a"/>
    <w:link w:val="a4"/>
    <w:uiPriority w:val="10"/>
    <w:qFormat/>
    <w:rsid w:val="001B6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6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5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65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653B"/>
    <w:pPr>
      <w:spacing w:before="160"/>
      <w:jc w:val="center"/>
    </w:pPr>
    <w:rPr>
      <w:i/>
      <w:iCs/>
      <w:color w:val="404040" w:themeColor="text1" w:themeTint="BF"/>
    </w:rPr>
  </w:style>
  <w:style w:type="character" w:customStyle="1" w:styleId="22">
    <w:name w:val="Цитата 2 Знак"/>
    <w:basedOn w:val="a0"/>
    <w:link w:val="21"/>
    <w:uiPriority w:val="29"/>
    <w:rsid w:val="001B653B"/>
    <w:rPr>
      <w:i/>
      <w:iCs/>
      <w:color w:val="404040" w:themeColor="text1" w:themeTint="BF"/>
    </w:rPr>
  </w:style>
  <w:style w:type="paragraph" w:styleId="a7">
    <w:name w:val="List Paragraph"/>
    <w:basedOn w:val="a"/>
    <w:uiPriority w:val="34"/>
    <w:qFormat/>
    <w:rsid w:val="001B653B"/>
    <w:pPr>
      <w:ind w:left="720"/>
      <w:contextualSpacing/>
    </w:pPr>
  </w:style>
  <w:style w:type="character" w:styleId="a8">
    <w:name w:val="Intense Emphasis"/>
    <w:basedOn w:val="a0"/>
    <w:uiPriority w:val="21"/>
    <w:qFormat/>
    <w:rsid w:val="001B653B"/>
    <w:rPr>
      <w:i/>
      <w:iCs/>
      <w:color w:val="2F5496" w:themeColor="accent1" w:themeShade="BF"/>
    </w:rPr>
  </w:style>
  <w:style w:type="paragraph" w:styleId="a9">
    <w:name w:val="Intense Quote"/>
    <w:basedOn w:val="a"/>
    <w:next w:val="a"/>
    <w:link w:val="aa"/>
    <w:uiPriority w:val="30"/>
    <w:qFormat/>
    <w:rsid w:val="001B6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653B"/>
    <w:rPr>
      <w:i/>
      <w:iCs/>
      <w:color w:val="2F5496" w:themeColor="accent1" w:themeShade="BF"/>
    </w:rPr>
  </w:style>
  <w:style w:type="character" w:styleId="ab">
    <w:name w:val="Intense Reference"/>
    <w:basedOn w:val="a0"/>
    <w:uiPriority w:val="32"/>
    <w:qFormat/>
    <w:rsid w:val="001B6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x.uz/uz/docs/-6624455?ONDATE=03.10.2023%2000" TargetMode="External"/><Relationship Id="rId21" Type="http://schemas.openxmlformats.org/officeDocument/2006/relationships/hyperlink" Target="https://lex.uz/uz/docs/-6624455?ONDATE=03.10.2023%2000" TargetMode="External"/><Relationship Id="rId42" Type="http://schemas.openxmlformats.org/officeDocument/2006/relationships/hyperlink" Target="https://lex.uz/uz/docs/-3470718?ONDATE=30.09.2022%2000" TargetMode="External"/><Relationship Id="rId47" Type="http://schemas.openxmlformats.org/officeDocument/2006/relationships/hyperlink" Target="https://lex.uz/uz/docs/4884128?ONDATE=12.02.2018%2000" TargetMode="External"/><Relationship Id="rId63" Type="http://schemas.openxmlformats.org/officeDocument/2006/relationships/hyperlink" Target="https://lex.uz/uz/docs/-6750813?ONDATE=13.01.2024%2000" TargetMode="External"/><Relationship Id="rId68" Type="http://schemas.openxmlformats.org/officeDocument/2006/relationships/hyperlink" Target="https://lex.uz/uz/docs/-3551264?ONDATE=08.02.2018%2000" TargetMode="External"/><Relationship Id="rId7" Type="http://schemas.openxmlformats.org/officeDocument/2006/relationships/hyperlink" Target="https://lex.uz/uz/docs/-5998615" TargetMode="External"/><Relationship Id="rId2" Type="http://schemas.openxmlformats.org/officeDocument/2006/relationships/settings" Target="settings.xml"/><Relationship Id="rId16" Type="http://schemas.openxmlformats.org/officeDocument/2006/relationships/hyperlink" Target="https://lex.uz/uz/docs/-6624455?ONDATE=03.10.2023%2000" TargetMode="External"/><Relationship Id="rId29" Type="http://schemas.openxmlformats.org/officeDocument/2006/relationships/hyperlink" Target="https://lex.uz/uz/docs/-6624455?ONDATE=03.10.2023%2000" TargetMode="External"/><Relationship Id="rId11" Type="http://schemas.openxmlformats.org/officeDocument/2006/relationships/hyperlink" Target="https://lex.uz/uz/docs/-6624455" TargetMode="External"/><Relationship Id="rId24" Type="http://schemas.openxmlformats.org/officeDocument/2006/relationships/hyperlink" Target="https://lex.uz/uz/docs/-6624455?ONDATE=03.10.2023%2000" TargetMode="External"/><Relationship Id="rId32" Type="http://schemas.openxmlformats.org/officeDocument/2006/relationships/hyperlink" Target="https://lex.uz/uz/docs/-6624455?ONDATE=03.10.2023%2000" TargetMode="External"/><Relationship Id="rId37" Type="http://schemas.openxmlformats.org/officeDocument/2006/relationships/hyperlink" Target="https://lex.uz/uz/docs/-3324023?ONDATE=28.09.2017%2000" TargetMode="External"/><Relationship Id="rId40" Type="http://schemas.openxmlformats.org/officeDocument/2006/relationships/hyperlink" Target="https://lex.uz/uz/docs/-3324023?ONDATE=28.09.2017%2000" TargetMode="External"/><Relationship Id="rId45" Type="http://schemas.openxmlformats.org/officeDocument/2006/relationships/hyperlink" Target="https://lex.uz/uz/docs/4884128?ONDATE=12.02.2018%2000" TargetMode="External"/><Relationship Id="rId53" Type="http://schemas.openxmlformats.org/officeDocument/2006/relationships/hyperlink" Target="https://lex.uz/uz/docs/-6072689?ONDATE=16.06.2022%2000" TargetMode="External"/><Relationship Id="rId58" Type="http://schemas.openxmlformats.org/officeDocument/2006/relationships/hyperlink" Target="https://lex.uz/uz/docs/-6072689?ONDATE=16.06.2022%2000" TargetMode="External"/><Relationship Id="rId66" Type="http://schemas.openxmlformats.org/officeDocument/2006/relationships/hyperlink" Target="https://lex.uz/uz/docs/-7508059" TargetMode="External"/><Relationship Id="rId5" Type="http://schemas.openxmlformats.org/officeDocument/2006/relationships/hyperlink" Target="https://lex.uz/uz/docs/-7508059" TargetMode="External"/><Relationship Id="rId61" Type="http://schemas.openxmlformats.org/officeDocument/2006/relationships/hyperlink" Target="https://lex.uz/uz/docs/-6721144?ONDATE=01.01.2024%2000" TargetMode="External"/><Relationship Id="rId19" Type="http://schemas.openxmlformats.org/officeDocument/2006/relationships/hyperlink" Target="https://lex.uz/uz/docs/-6624455?ONDATE=03.10.2023%2000" TargetMode="External"/><Relationship Id="rId14" Type="http://schemas.openxmlformats.org/officeDocument/2006/relationships/hyperlink" Target="https://lex.uz/uz/docs/-6624455?ONDATE=03.10.2023%2000" TargetMode="External"/><Relationship Id="rId22" Type="http://schemas.openxmlformats.org/officeDocument/2006/relationships/hyperlink" Target="https://lex.uz/uz/docs/-6624455?ONDATE=03.10.2023%2000" TargetMode="External"/><Relationship Id="rId27" Type="http://schemas.openxmlformats.org/officeDocument/2006/relationships/hyperlink" Target="https://lex.uz/uz/docs/-6624455?ONDATE=03.10.2023%2000" TargetMode="External"/><Relationship Id="rId30" Type="http://schemas.openxmlformats.org/officeDocument/2006/relationships/hyperlink" Target="https://lex.uz/uz/docs/-6624455?ONDATE=03.10.2023%2000" TargetMode="External"/><Relationship Id="rId35" Type="http://schemas.openxmlformats.org/officeDocument/2006/relationships/hyperlink" Target="https://lex.uz/uz/docs/-3324023" TargetMode="External"/><Relationship Id="rId43" Type="http://schemas.openxmlformats.org/officeDocument/2006/relationships/hyperlink" Target="https://lex.uz/uz/docs/-3551264" TargetMode="External"/><Relationship Id="rId48" Type="http://schemas.openxmlformats.org/officeDocument/2006/relationships/hyperlink" Target="https://lex.uz/uz/docs/4884128?ONDATE=12.02.2018%2000" TargetMode="External"/><Relationship Id="rId56" Type="http://schemas.openxmlformats.org/officeDocument/2006/relationships/hyperlink" Target="https://lex.uz/uz/docs/-6072689?ONDATE=16.06.2022%2000" TargetMode="External"/><Relationship Id="rId64" Type="http://schemas.openxmlformats.org/officeDocument/2006/relationships/hyperlink" Target="https://lex.uz/uz/docs/-3227706?ONDATE=01.05.2021%2000" TargetMode="External"/><Relationship Id="rId69" Type="http://schemas.openxmlformats.org/officeDocument/2006/relationships/fontTable" Target="fontTable.xml"/><Relationship Id="rId8" Type="http://schemas.openxmlformats.org/officeDocument/2006/relationships/hyperlink" Target="https://lex.uz/uz/docs/-5998615?ONDATE=27.04.2022%2000" TargetMode="External"/><Relationship Id="rId51" Type="http://schemas.openxmlformats.org/officeDocument/2006/relationships/hyperlink" Target="https://lex.uz/uz/docs/-5288160?ONDATE=13.02.2021%2000" TargetMode="External"/><Relationship Id="rId3" Type="http://schemas.openxmlformats.org/officeDocument/2006/relationships/webSettings" Target="webSettings.xml"/><Relationship Id="rId12" Type="http://schemas.openxmlformats.org/officeDocument/2006/relationships/hyperlink" Target="https://lex.uz/uz/docs/-6624455?ONDATE=03.10.2023%2000" TargetMode="External"/><Relationship Id="rId17" Type="http://schemas.openxmlformats.org/officeDocument/2006/relationships/hyperlink" Target="https://lex.uz/uz/docs/-6624455?ONDATE=03.10.2023%2000" TargetMode="External"/><Relationship Id="rId25" Type="http://schemas.openxmlformats.org/officeDocument/2006/relationships/hyperlink" Target="https://lex.uz/uz/docs/-6624455?ONDATE=03.10.2023%2000" TargetMode="External"/><Relationship Id="rId33" Type="http://schemas.openxmlformats.org/officeDocument/2006/relationships/hyperlink" Target="https://lex.uz/uz/docs/-7369703?ONDATE=09.02.2025%2000" TargetMode="External"/><Relationship Id="rId38" Type="http://schemas.openxmlformats.org/officeDocument/2006/relationships/hyperlink" Target="https://lex.uz/uz/docs/-3324023?ONDATE=28.09.2017%2000" TargetMode="External"/><Relationship Id="rId46" Type="http://schemas.openxmlformats.org/officeDocument/2006/relationships/hyperlink" Target="https://lex.uz/uz/docs/4884128?ONDATE=12.02.2018%2000" TargetMode="External"/><Relationship Id="rId59" Type="http://schemas.openxmlformats.org/officeDocument/2006/relationships/hyperlink" Target="https://lex.uz/uz/docs/-6072689?ONDATE=16.06.2022%2000" TargetMode="External"/><Relationship Id="rId67" Type="http://schemas.openxmlformats.org/officeDocument/2006/relationships/hyperlink" Target="https://lex.uz/uz/docs/-3551264?ONDATE=08.02.2018%2000" TargetMode="External"/><Relationship Id="rId20" Type="http://schemas.openxmlformats.org/officeDocument/2006/relationships/hyperlink" Target="https://lex.uz/uz/docs/-6624455?ONDATE=03.10.2023%2000" TargetMode="External"/><Relationship Id="rId41" Type="http://schemas.openxmlformats.org/officeDocument/2006/relationships/hyperlink" Target="https://lex.uz/uz/docs/-3324023?ONDATE=28.09.2017%2000" TargetMode="External"/><Relationship Id="rId54" Type="http://schemas.openxmlformats.org/officeDocument/2006/relationships/hyperlink" Target="https://lex.uz/uz/docs/-6072689?ONDATE=16.06.2022%2000" TargetMode="External"/><Relationship Id="rId62" Type="http://schemas.openxmlformats.org/officeDocument/2006/relationships/hyperlink" Target="https://lex.uz/uz/docs/-6721144?ONDATE=16.04.2025%2000"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uz/uz/docs/-7508059" TargetMode="External"/><Relationship Id="rId15" Type="http://schemas.openxmlformats.org/officeDocument/2006/relationships/hyperlink" Target="https://lex.uz/uz/docs/-6624455?ONDATE=03.10.2023%2000" TargetMode="External"/><Relationship Id="rId23" Type="http://schemas.openxmlformats.org/officeDocument/2006/relationships/hyperlink" Target="https://lex.uz/uz/docs/-6624455?ONDATE=03.10.2023%2000" TargetMode="External"/><Relationship Id="rId28" Type="http://schemas.openxmlformats.org/officeDocument/2006/relationships/hyperlink" Target="https://lex.uz/uz/docs/-6624455?ONDATE=03.10.2023%2000" TargetMode="External"/><Relationship Id="rId36" Type="http://schemas.openxmlformats.org/officeDocument/2006/relationships/hyperlink" Target="https://lex.uz/uz/docs/-3324023?ONDATE=28.09.2017%2000" TargetMode="External"/><Relationship Id="rId49" Type="http://schemas.openxmlformats.org/officeDocument/2006/relationships/hyperlink" Target="https://lex.uz/uz/docs/4884128?ONDATE=12.02.2018%2000" TargetMode="External"/><Relationship Id="rId57" Type="http://schemas.openxmlformats.org/officeDocument/2006/relationships/hyperlink" Target="https://lex.uz/uz/docs/-6072689?ONDATE=16.06.2022%2000" TargetMode="External"/><Relationship Id="rId10" Type="http://schemas.openxmlformats.org/officeDocument/2006/relationships/hyperlink" Target="https://lex.uz/uz/docs/-5998615?ONDATE=01.04.2025%2000" TargetMode="External"/><Relationship Id="rId31" Type="http://schemas.openxmlformats.org/officeDocument/2006/relationships/hyperlink" Target="https://lex.uz/uz/docs/-6624455?ONDATE=03.10.2023%2000" TargetMode="External"/><Relationship Id="rId44" Type="http://schemas.openxmlformats.org/officeDocument/2006/relationships/hyperlink" Target="https://lex.uz/uz/docs/4884128?ONDATE=12.02.2018%2000" TargetMode="External"/><Relationship Id="rId52" Type="http://schemas.openxmlformats.org/officeDocument/2006/relationships/hyperlink" Target="https://lex.uz/uz/docs/-6072689" TargetMode="External"/><Relationship Id="rId60" Type="http://schemas.openxmlformats.org/officeDocument/2006/relationships/hyperlink" Target="https://lex.uz/uz/docs/-6333357?ONDATE=01.06.2023%2000" TargetMode="External"/><Relationship Id="rId65" Type="http://schemas.openxmlformats.org/officeDocument/2006/relationships/hyperlink" Target="https://lex.uz/uz/docs/-7508059" TargetMode="External"/><Relationship Id="rId4" Type="http://schemas.openxmlformats.org/officeDocument/2006/relationships/hyperlink" Target="https://lex.uz/uz/docs/-6949734" TargetMode="External"/><Relationship Id="rId9" Type="http://schemas.openxmlformats.org/officeDocument/2006/relationships/hyperlink" Target="https://lex.uz/uz/docs/-5998615?ONDATE=27.04.2022%2000" TargetMode="External"/><Relationship Id="rId13" Type="http://schemas.openxmlformats.org/officeDocument/2006/relationships/hyperlink" Target="https://lex.uz/uz/docs/-6624455?ONDATE=03.10.2023%2000" TargetMode="External"/><Relationship Id="rId18" Type="http://schemas.openxmlformats.org/officeDocument/2006/relationships/hyperlink" Target="https://lex.uz/uz/docs/-6624455?ONDATE=03.10.2023%2000" TargetMode="External"/><Relationship Id="rId39" Type="http://schemas.openxmlformats.org/officeDocument/2006/relationships/hyperlink" Target="https://lex.uz/uz/docs/-3324023?ONDATE=28.09.2017%2000" TargetMode="External"/><Relationship Id="rId34" Type="http://schemas.openxmlformats.org/officeDocument/2006/relationships/hyperlink" Target="https://lex.uz/uz/docs/-1037197?ONDATE=18.06.2020%2000" TargetMode="External"/><Relationship Id="rId50" Type="http://schemas.openxmlformats.org/officeDocument/2006/relationships/hyperlink" Target="https://lex.uz/uz/docs/-4410278?ONDATE=10.07.2019%2000" TargetMode="External"/><Relationship Id="rId55" Type="http://schemas.openxmlformats.org/officeDocument/2006/relationships/hyperlink" Target="https://lex.uz/uz/docs/-6072689?ONDATE=16.06.2022%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3233</Words>
  <Characters>18432</Characters>
  <Application>Microsoft Office Word</Application>
  <DocSecurity>0</DocSecurity>
  <Lines>153</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Bozorov Elmurod Esamurodovich</dc:creator>
  <cp:keywords/>
  <dc:description/>
  <cp:lastModifiedBy>Bozorov Elmurod Esamurodovich</cp:lastModifiedBy>
  <cp:revision>3</cp:revision>
  <dcterms:created xsi:type="dcterms:W3CDTF">2026-04-24T05:08:00Z</dcterms:created>
  <dcterms:modified xsi:type="dcterms:W3CDTF">2026-04-24T05:08:00Z</dcterms:modified>
</cp:coreProperties>
</file>